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FD69C7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93654</wp:posOffset>
            </wp:positionV>
            <wp:extent cx="1750742" cy="1927655"/>
            <wp:effectExtent l="0" t="0" r="1905" b="0"/>
            <wp:wrapNone/>
            <wp:docPr id="22" name="Imagen 22" descr="Amambay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ambay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42" cy="19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>
        <w:t>Amambay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FD69C7">
        <w:rPr>
          <w:rStyle w:val="nfasissutil"/>
        </w:rPr>
        <w:t>Pedro Juan Caballero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FD69C7">
        <w:rPr>
          <w:rStyle w:val="nfasissutil"/>
        </w:rPr>
        <w:t>Bella Vista</w:t>
      </w:r>
      <w:r w:rsidR="008674F3">
        <w:rPr>
          <w:rStyle w:val="nfasissutil"/>
        </w:rPr>
        <w:t>,</w:t>
      </w:r>
      <w:r w:rsidR="006B378A">
        <w:rPr>
          <w:rStyle w:val="nfasissutil"/>
        </w:rPr>
        <w:t xml:space="preserve"> C</w:t>
      </w:r>
      <w:r w:rsidR="00FD69C7">
        <w:rPr>
          <w:rStyle w:val="nfasissutil"/>
        </w:rPr>
        <w:t xml:space="preserve">apitán </w:t>
      </w:r>
      <w:proofErr w:type="spellStart"/>
      <w:r w:rsidR="00FD69C7">
        <w:rPr>
          <w:rStyle w:val="nfasissutil"/>
        </w:rPr>
        <w:t>Bado</w:t>
      </w:r>
      <w:proofErr w:type="spellEnd"/>
      <w:r>
        <w:rPr>
          <w:rStyle w:val="nfasissutil"/>
        </w:rPr>
        <w:t xml:space="preserve">  </w:t>
      </w:r>
    </w:p>
    <w:p w:rsidR="00992B51" w:rsidRPr="00587842" w:rsidRDefault="006B378A" w:rsidP="00992B51">
      <w:pPr>
        <w:rPr>
          <w:rStyle w:val="nfasissutil"/>
        </w:rPr>
      </w:pPr>
      <w:r>
        <w:rPr>
          <w:rStyle w:val="nfasissutil"/>
        </w:rPr>
        <w:t>1</w:t>
      </w:r>
      <w:r w:rsidR="00376EFA">
        <w:rPr>
          <w:rStyle w:val="nfasissutil"/>
        </w:rPr>
        <w:t>2.</w:t>
      </w:r>
      <w:r w:rsidR="00FD69C7">
        <w:rPr>
          <w:rStyle w:val="nfasissutil"/>
        </w:rPr>
        <w:t>933</w:t>
      </w:r>
      <w:r w:rsidR="00992B51">
        <w:rPr>
          <w:rStyle w:val="nfasissutil"/>
        </w:rPr>
        <w:t xml:space="preserve"> km2</w:t>
      </w:r>
    </w:p>
    <w:p w:rsidR="00992B51" w:rsidRPr="00587842" w:rsidRDefault="00FD69C7" w:rsidP="00992B51">
      <w:pPr>
        <w:rPr>
          <w:rStyle w:val="nfasissutil"/>
        </w:rPr>
      </w:pPr>
      <w:r>
        <w:rPr>
          <w:rStyle w:val="nfasissutil"/>
        </w:rPr>
        <w:t>125</w:t>
      </w:r>
      <w:r w:rsidR="006B378A">
        <w:rPr>
          <w:rStyle w:val="nfasissutil"/>
        </w:rPr>
        <w:t xml:space="preserve"> </w:t>
      </w:r>
      <w:r>
        <w:rPr>
          <w:rStyle w:val="nfasissutil"/>
        </w:rPr>
        <w:t>746</w:t>
      </w:r>
      <w:r w:rsidR="00992B51">
        <w:rPr>
          <w:rStyle w:val="nfasissutil"/>
        </w:rPr>
        <w:t xml:space="preserve"> habitantes</w:t>
      </w:r>
    </w:p>
    <w:p w:rsidR="006B378A" w:rsidRPr="006B378A" w:rsidRDefault="00992B51" w:rsidP="006B378A">
      <w:pPr>
        <w:spacing w:before="120" w:after="168" w:line="336" w:lineRule="atLeast"/>
        <w:rPr>
          <w:rStyle w:val="nfasissutil"/>
        </w:rPr>
      </w:pPr>
      <w:r>
        <w:rPr>
          <w:rStyle w:val="nfasissutil"/>
        </w:rPr>
        <w:t xml:space="preserve">Gobernador: </w:t>
      </w:r>
      <w:r w:rsidR="00FD69C7" w:rsidRPr="00FD69C7">
        <w:rPr>
          <w:i/>
          <w:iCs/>
          <w:color w:val="808080" w:themeColor="text1" w:themeTint="7F"/>
        </w:rPr>
        <w:t>Pedro González Ramírez </w:t>
      </w:r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B45675" w:rsidRDefault="00FD69C7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108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B45675" w:rsidRDefault="00FD69C7" w:rsidP="0052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11,4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B45675" w:rsidRDefault="00B45675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95</w:t>
            </w:r>
            <w:r w:rsidR="006B378A" w:rsidRPr="00B45675">
              <w:rPr>
                <w:color w:val="auto"/>
              </w:rPr>
              <w:t>,1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B45675" w:rsidRDefault="00B45675" w:rsidP="00B4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46</w:t>
            </w:r>
            <w:r w:rsidR="007B1909" w:rsidRPr="00B45675">
              <w:rPr>
                <w:color w:val="auto"/>
              </w:rPr>
              <w:t>.</w:t>
            </w:r>
            <w:r w:rsidRPr="00B45675">
              <w:rPr>
                <w:color w:val="auto"/>
              </w:rPr>
              <w:t>574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B45675" w:rsidRDefault="00FD69C7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868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B45675" w:rsidRDefault="007B1909" w:rsidP="00F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0,</w:t>
            </w:r>
            <w:r w:rsidR="00FD69C7" w:rsidRPr="00B45675">
              <w:rPr>
                <w:color w:val="auto"/>
              </w:rPr>
              <w:t>706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B45675" w:rsidRDefault="00B4567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6244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B45675" w:rsidRDefault="00B45675" w:rsidP="00376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39</w:t>
            </w:r>
            <w:r w:rsidR="00D439ED" w:rsidRPr="00B45675">
              <w:rPr>
                <w:color w:val="auto"/>
              </w:rPr>
              <w:t>,</w:t>
            </w:r>
            <w:r w:rsidRPr="00B45675">
              <w:rPr>
                <w:color w:val="auto"/>
              </w:rPr>
              <w:t>4</w:t>
            </w:r>
            <w:r w:rsidR="007B1909" w:rsidRPr="00B45675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B45675" w:rsidRDefault="00B45675" w:rsidP="00B4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675">
              <w:rPr>
                <w:color w:val="auto"/>
              </w:rPr>
              <w:t>906</w:t>
            </w:r>
            <w:r w:rsidR="007B1909" w:rsidRPr="00B45675">
              <w:rPr>
                <w:color w:val="auto"/>
              </w:rPr>
              <w:t>.</w:t>
            </w:r>
            <w:r w:rsidRPr="00B45675">
              <w:rPr>
                <w:color w:val="auto"/>
              </w:rPr>
              <w:t>142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B45675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-616616</wp:posOffset>
            </wp:positionH>
            <wp:positionV relativeFrom="paragraph">
              <wp:posOffset>77423</wp:posOffset>
            </wp:positionV>
            <wp:extent cx="3345366" cy="1940312"/>
            <wp:effectExtent l="0" t="0" r="26670" b="22225"/>
            <wp:wrapNone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661135" w:rsidRPr="00661135" w:rsidRDefault="00992B51" w:rsidP="00661135">
      <w:pPr>
        <w:pStyle w:val="NormalWeb"/>
        <w:shd w:val="clear" w:color="auto" w:fill="FFFFFF"/>
        <w:spacing w:before="120" w:beforeAutospacing="0" w:after="120" w:afterAutospacing="0"/>
        <w:ind w:right="-1322"/>
        <w:rPr>
          <w:i/>
        </w:rPr>
      </w:pPr>
      <w:r w:rsidRPr="00D80CB8">
        <w:rPr>
          <w:rStyle w:val="nfasis"/>
          <w:b/>
        </w:rPr>
        <w:t>Principales cadenas productivas:</w:t>
      </w:r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661135" w:rsidRPr="00661135">
        <w:rPr>
          <w:i/>
        </w:rPr>
        <w:t> </w:t>
      </w:r>
      <w:r w:rsidR="00B45675">
        <w:rPr>
          <w:i/>
        </w:rPr>
        <w:t xml:space="preserve"> O</w:t>
      </w:r>
      <w:r w:rsidR="00661135" w:rsidRPr="00661135">
        <w:rPr>
          <w:i/>
        </w:rPr>
        <w:t>cupa el sexto lugar en ganado vacuno, y produce cerca del 2% de algodón del total de la producción nacional.</w:t>
      </w:r>
      <w:r w:rsidR="00661135">
        <w:rPr>
          <w:i/>
        </w:rPr>
        <w:t xml:space="preserve"> </w:t>
      </w:r>
      <w:r w:rsidR="00661135" w:rsidRPr="00661135">
        <w:rPr>
          <w:i/>
        </w:rPr>
        <w:t>Los productos agrícolas de la región son: ajo, algodón, arroz, arveja, </w:t>
      </w:r>
      <w:hyperlink r:id="rId7" w:tooltip="Banana" w:history="1">
        <w:r w:rsidR="00661135" w:rsidRPr="00661135">
          <w:rPr>
            <w:rFonts w:eastAsiaTheme="majorEastAsia"/>
          </w:rPr>
          <w:t>banana</w:t>
        </w:r>
      </w:hyperlink>
      <w:r w:rsidR="00661135" w:rsidRPr="00661135">
        <w:rPr>
          <w:i/>
        </w:rPr>
        <w:t>, </w:t>
      </w:r>
      <w:hyperlink r:id="rId8" w:tooltip="Batata" w:history="1">
        <w:r w:rsidR="00661135" w:rsidRPr="00661135">
          <w:rPr>
            <w:rFonts w:eastAsiaTheme="majorEastAsia"/>
          </w:rPr>
          <w:t>batata</w:t>
        </w:r>
      </w:hyperlink>
      <w:r w:rsidR="00661135" w:rsidRPr="00661135">
        <w:rPr>
          <w:i/>
        </w:rPr>
        <w:t>, cafeto, </w:t>
      </w:r>
      <w:hyperlink r:id="rId9" w:tooltip="Caña de azúcar" w:history="1">
        <w:r w:rsidR="00661135" w:rsidRPr="00661135">
          <w:rPr>
            <w:rFonts w:eastAsiaTheme="majorEastAsia"/>
          </w:rPr>
          <w:t>caña de azúcar</w:t>
        </w:r>
      </w:hyperlink>
      <w:r w:rsidR="00661135" w:rsidRPr="00661135">
        <w:rPr>
          <w:i/>
        </w:rPr>
        <w:t>, </w:t>
      </w:r>
      <w:hyperlink r:id="rId10" w:tooltip="Cebolla" w:history="1">
        <w:r w:rsidR="00661135" w:rsidRPr="00661135">
          <w:rPr>
            <w:rFonts w:eastAsiaTheme="majorEastAsia"/>
          </w:rPr>
          <w:t>cebolla</w:t>
        </w:r>
      </w:hyperlink>
      <w:r w:rsidR="00661135" w:rsidRPr="00661135">
        <w:rPr>
          <w:i/>
        </w:rPr>
        <w:t>, </w:t>
      </w:r>
      <w:hyperlink r:id="rId11" w:tooltip="Girasol" w:history="1">
        <w:r w:rsidR="00661135" w:rsidRPr="00661135">
          <w:rPr>
            <w:rFonts w:eastAsiaTheme="majorEastAsia"/>
          </w:rPr>
          <w:t>girasol</w:t>
        </w:r>
      </w:hyperlink>
      <w:r w:rsidR="00661135" w:rsidRPr="00661135">
        <w:rPr>
          <w:i/>
        </w:rPr>
        <w:t>, habilla, </w:t>
      </w:r>
      <w:hyperlink r:id="rId12" w:tooltip="Citrus × limon" w:history="1">
        <w:r w:rsidR="00661135" w:rsidRPr="00661135">
          <w:rPr>
            <w:rFonts w:eastAsiaTheme="majorEastAsia"/>
          </w:rPr>
          <w:t>limón</w:t>
        </w:r>
      </w:hyperlink>
      <w:r w:rsidR="00661135" w:rsidRPr="00661135">
        <w:rPr>
          <w:i/>
        </w:rPr>
        <w:t>, </w:t>
      </w:r>
      <w:hyperlink r:id="rId13" w:tooltip="Morrón" w:history="1">
        <w:proofErr w:type="spellStart"/>
        <w:r w:rsidR="00661135" w:rsidRPr="00661135">
          <w:rPr>
            <w:rFonts w:eastAsiaTheme="majorEastAsia"/>
          </w:rPr>
          <w:t>loco</w:t>
        </w:r>
        <w:bookmarkStart w:id="0" w:name="_GoBack"/>
        <w:bookmarkEnd w:id="0"/>
        <w:r w:rsidR="00661135" w:rsidRPr="00661135">
          <w:rPr>
            <w:rFonts w:eastAsiaTheme="majorEastAsia"/>
          </w:rPr>
          <w:t>te</w:t>
        </w:r>
        <w:proofErr w:type="spellEnd"/>
      </w:hyperlink>
      <w:r w:rsidR="00661135" w:rsidRPr="00661135">
        <w:rPr>
          <w:i/>
        </w:rPr>
        <w:t>, </w:t>
      </w:r>
      <w:hyperlink r:id="rId14" w:tooltip="Maíz" w:history="1">
        <w:r w:rsidR="00661135" w:rsidRPr="00661135">
          <w:rPr>
            <w:rFonts w:eastAsiaTheme="majorEastAsia"/>
          </w:rPr>
          <w:t>maíz</w:t>
        </w:r>
      </w:hyperlink>
      <w:r w:rsidR="00661135" w:rsidRPr="00661135">
        <w:rPr>
          <w:i/>
        </w:rPr>
        <w:t>, </w:t>
      </w:r>
      <w:hyperlink r:id="rId15" w:tooltip="Mandarina" w:history="1">
        <w:r w:rsidR="00661135" w:rsidRPr="00661135">
          <w:rPr>
            <w:rFonts w:eastAsiaTheme="majorEastAsia"/>
          </w:rPr>
          <w:t>mandarina</w:t>
        </w:r>
      </w:hyperlink>
      <w:r w:rsidR="00661135" w:rsidRPr="00661135">
        <w:rPr>
          <w:i/>
        </w:rPr>
        <w:t>, </w:t>
      </w:r>
      <w:hyperlink r:id="rId16" w:tooltip="Mandioca" w:history="1">
        <w:r w:rsidR="00661135" w:rsidRPr="00661135">
          <w:rPr>
            <w:rFonts w:eastAsiaTheme="majorEastAsia"/>
          </w:rPr>
          <w:t>mandioca</w:t>
        </w:r>
      </w:hyperlink>
      <w:r w:rsidR="00661135" w:rsidRPr="00661135">
        <w:rPr>
          <w:i/>
        </w:rPr>
        <w:t>, </w:t>
      </w:r>
      <w:hyperlink r:id="rId17" w:tooltip="Maní" w:history="1">
        <w:r w:rsidR="00661135" w:rsidRPr="00661135">
          <w:rPr>
            <w:rFonts w:eastAsiaTheme="majorEastAsia"/>
          </w:rPr>
          <w:t>maní</w:t>
        </w:r>
      </w:hyperlink>
      <w:r w:rsidR="00661135" w:rsidRPr="00661135">
        <w:rPr>
          <w:i/>
        </w:rPr>
        <w:t>, </w:t>
      </w:r>
      <w:hyperlink r:id="rId18" w:tooltip="Menta" w:history="1">
        <w:r w:rsidR="00661135" w:rsidRPr="00661135">
          <w:rPr>
            <w:rFonts w:eastAsiaTheme="majorEastAsia"/>
          </w:rPr>
          <w:t>menta</w:t>
        </w:r>
      </w:hyperlink>
      <w:r w:rsidR="00661135">
        <w:rPr>
          <w:i/>
        </w:rPr>
        <w:t>, naranjo agrio y</w:t>
      </w:r>
      <w:r w:rsidR="00B45675">
        <w:rPr>
          <w:i/>
        </w:rPr>
        <w:t xml:space="preserve"> dulc</w:t>
      </w:r>
      <w:r w:rsidR="00661135">
        <w:rPr>
          <w:i/>
        </w:rPr>
        <w:t>e, papa, piña, pomelo, poroto, soja, sorgo, tabaco, tártago, tomate, trigo, uva, yerba mate</w:t>
      </w:r>
      <w:r w:rsidR="00661135" w:rsidRPr="00661135">
        <w:rPr>
          <w:i/>
        </w:rPr>
        <w:t>, </w:t>
      </w:r>
      <w:hyperlink r:id="rId19" w:tooltip="Zanahoria" w:history="1">
        <w:r w:rsidR="00661135" w:rsidRPr="00661135">
          <w:rPr>
            <w:rFonts w:eastAsiaTheme="majorEastAsia"/>
          </w:rPr>
          <w:t>zanahoria</w:t>
        </w:r>
      </w:hyperlink>
      <w:r w:rsidR="00661135" w:rsidRPr="00661135">
        <w:rPr>
          <w:i/>
        </w:rPr>
        <w:t>.</w:t>
      </w:r>
      <w:r w:rsidR="00661135">
        <w:rPr>
          <w:i/>
        </w:rPr>
        <w:t xml:space="preserve"> </w:t>
      </w:r>
      <w:r w:rsidR="00661135" w:rsidRPr="00661135">
        <w:rPr>
          <w:i/>
        </w:rPr>
        <w:t>En cuanto al </w:t>
      </w:r>
      <w:hyperlink r:id="rId20" w:tooltip="Ganado" w:history="1">
        <w:r w:rsidR="00661135" w:rsidRPr="00661135">
          <w:rPr>
            <w:rFonts w:eastAsiaTheme="majorEastAsia"/>
          </w:rPr>
          <w:t>ganado</w:t>
        </w:r>
      </w:hyperlink>
      <w:r w:rsidR="00661135" w:rsidRPr="00661135">
        <w:rPr>
          <w:i/>
        </w:rPr>
        <w:t>, se dedi</w:t>
      </w:r>
      <w:r w:rsidR="00661135">
        <w:rPr>
          <w:i/>
        </w:rPr>
        <w:t>can a la cría de ganado</w:t>
      </w:r>
      <w:r w:rsidR="00B45675">
        <w:rPr>
          <w:i/>
        </w:rPr>
        <w:t xml:space="preserve"> vacuno, porcino, ovino y caprino. </w:t>
      </w:r>
    </w:p>
    <w:p w:rsidR="00EF2342" w:rsidRPr="00B45675" w:rsidRDefault="00661135" w:rsidP="00B45675">
      <w:pPr>
        <w:pStyle w:val="NormalWeb"/>
        <w:ind w:right="-1322"/>
        <w:rPr>
          <w:i/>
        </w:rPr>
      </w:pPr>
      <w:r w:rsidRPr="00661135">
        <w:rPr>
          <w:i/>
        </w:rPr>
        <w:t xml:space="preserve">En industria, los principales rubros son: alimentos, lácteos, chacinados, molinos yerbateros y aserraderos. En Colonia </w:t>
      </w:r>
      <w:proofErr w:type="spellStart"/>
      <w:r w:rsidRPr="00661135">
        <w:rPr>
          <w:i/>
        </w:rPr>
        <w:t>Itapopó</w:t>
      </w:r>
      <w:proofErr w:type="spellEnd"/>
      <w:r w:rsidRPr="00661135">
        <w:rPr>
          <w:i/>
        </w:rPr>
        <w:t>, la moderna fábrica de cerámica surte al mercado local.</w:t>
      </w:r>
    </w:p>
    <w:sectPr w:rsidR="00EF2342" w:rsidRPr="00B45675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B5906"/>
    <w:rsid w:val="002B5C21"/>
    <w:rsid w:val="003729DB"/>
    <w:rsid w:val="00375222"/>
    <w:rsid w:val="00376EFA"/>
    <w:rsid w:val="003B06B6"/>
    <w:rsid w:val="00423909"/>
    <w:rsid w:val="005214D9"/>
    <w:rsid w:val="00655406"/>
    <w:rsid w:val="00661135"/>
    <w:rsid w:val="006803DD"/>
    <w:rsid w:val="006B378A"/>
    <w:rsid w:val="006D3A61"/>
    <w:rsid w:val="006E2175"/>
    <w:rsid w:val="00776CEF"/>
    <w:rsid w:val="007B1909"/>
    <w:rsid w:val="007D14A6"/>
    <w:rsid w:val="007F1372"/>
    <w:rsid w:val="00864C1E"/>
    <w:rsid w:val="008674F3"/>
    <w:rsid w:val="0087051D"/>
    <w:rsid w:val="00885A3F"/>
    <w:rsid w:val="008E39EB"/>
    <w:rsid w:val="009015F9"/>
    <w:rsid w:val="00992B51"/>
    <w:rsid w:val="009C7239"/>
    <w:rsid w:val="009F5B34"/>
    <w:rsid w:val="00A775BC"/>
    <w:rsid w:val="00B03C9A"/>
    <w:rsid w:val="00B45675"/>
    <w:rsid w:val="00BE68C3"/>
    <w:rsid w:val="00C04A98"/>
    <w:rsid w:val="00C2243C"/>
    <w:rsid w:val="00D37283"/>
    <w:rsid w:val="00D439ED"/>
    <w:rsid w:val="00D849AF"/>
    <w:rsid w:val="00E37899"/>
    <w:rsid w:val="00EE355E"/>
    <w:rsid w:val="00F14BD5"/>
    <w:rsid w:val="00FA5587"/>
    <w:rsid w:val="00FA78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tata" TargetMode="External"/><Relationship Id="rId13" Type="http://schemas.openxmlformats.org/officeDocument/2006/relationships/hyperlink" Target="https://es.wikipedia.org/wiki/Morr%C3%B3n" TargetMode="External"/><Relationship Id="rId18" Type="http://schemas.openxmlformats.org/officeDocument/2006/relationships/hyperlink" Target="https://es.wikipedia.org/wiki/Ment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Banana" TargetMode="External"/><Relationship Id="rId12" Type="http://schemas.openxmlformats.org/officeDocument/2006/relationships/hyperlink" Target="https://es.wikipedia.org/wiki/Citrus_%C3%97_limon" TargetMode="External"/><Relationship Id="rId17" Type="http://schemas.openxmlformats.org/officeDocument/2006/relationships/hyperlink" Target="https://es.wikipedia.org/wiki/Man%C3%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Mandioca" TargetMode="External"/><Relationship Id="rId20" Type="http://schemas.openxmlformats.org/officeDocument/2006/relationships/hyperlink" Target="https://es.wikipedia.org/wiki/Ganado" TargetMode="Externa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es.wikipedia.org/wiki/Giraso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Mandarina" TargetMode="External"/><Relationship Id="rId10" Type="http://schemas.openxmlformats.org/officeDocument/2006/relationships/hyperlink" Target="https://es.wikipedia.org/wiki/Cebolla" TargetMode="External"/><Relationship Id="rId19" Type="http://schemas.openxmlformats.org/officeDocument/2006/relationships/hyperlink" Target="https://es.wikipedia.org/wiki/Zanah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%C3%B1a_de_az%C3%BAcar" TargetMode="External"/><Relationship Id="rId14" Type="http://schemas.openxmlformats.org/officeDocument/2006/relationships/hyperlink" Target="https://es.wikipedia.org/wiki/Ma%C3%ADz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13918</c:v>
                </c:pt>
                <c:pt idx="1">
                  <c:v>7742</c:v>
                </c:pt>
                <c:pt idx="2">
                  <c:v>23841</c:v>
                </c:pt>
                <c:pt idx="3">
                  <c:v>1073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4</cp:revision>
  <dcterms:created xsi:type="dcterms:W3CDTF">2016-11-10T17:58:00Z</dcterms:created>
  <dcterms:modified xsi:type="dcterms:W3CDTF">2016-11-10T18:09:00Z</dcterms:modified>
</cp:coreProperties>
</file>