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42" w:rsidRDefault="009E5221" w:rsidP="00587842">
      <w:pPr>
        <w:pStyle w:val="Subttul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54F9A" wp14:editId="0F8B8E21">
                <wp:simplePos x="0" y="0"/>
                <wp:positionH relativeFrom="column">
                  <wp:posOffset>3722370</wp:posOffset>
                </wp:positionH>
                <wp:positionV relativeFrom="paragraph">
                  <wp:posOffset>-226695</wp:posOffset>
                </wp:positionV>
                <wp:extent cx="2374265" cy="2009140"/>
                <wp:effectExtent l="0" t="0" r="1778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29" w:rsidRDefault="009E5221" w:rsidP="004E0DED">
                            <w:pPr>
                              <w:ind w:left="-142" w:right="-189"/>
                              <w:jc w:val="center"/>
                            </w:pPr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7888B4E" wp14:editId="6C54E821">
                                  <wp:extent cx="2039620" cy="18288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962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3.1pt;margin-top:-17.85pt;width:186.95pt;height:158.2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">
                <v:textbox>
                  <w:txbxContent>
                    <w:p w:rsidR="00597629" w:rsidRDefault="009E5221" w:rsidP="004E0DED">
                      <w:pPr>
                        <w:ind w:left="-142" w:right="-189"/>
                        <w:jc w:val="center"/>
                      </w:pPr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7888B4E" wp14:editId="6C54E821">
                            <wp:extent cx="2039620" cy="18288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962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7842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5907F" wp14:editId="60A547EE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291B90">
        <w:t xml:space="preserve"> </w:t>
      </w:r>
      <w:r w:rsidR="00346717">
        <w:t>Misiones</w:t>
      </w:r>
      <w:r w:rsidR="004A41C1">
        <w:t>-Argentina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Ciudad capital: </w:t>
      </w:r>
      <w:r w:rsidR="00346717">
        <w:rPr>
          <w:rStyle w:val="nfasissutil"/>
        </w:rPr>
        <w:t>Posadas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 xml:space="preserve">Superficie: </w:t>
      </w:r>
      <w:r w:rsidR="0069057B">
        <w:rPr>
          <w:rStyle w:val="nfasissutil"/>
        </w:rPr>
        <w:t xml:space="preserve">29.801 </w:t>
      </w:r>
      <w:r>
        <w:rPr>
          <w:rStyle w:val="nfasissutil"/>
        </w:rPr>
        <w:t>km</w:t>
      </w:r>
      <w:r w:rsidRPr="004A41C1">
        <w:rPr>
          <w:rStyle w:val="nfasissutil"/>
          <w:vertAlign w:val="superscript"/>
        </w:rPr>
        <w:t>2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>Población:</w:t>
      </w:r>
      <w:r w:rsidR="0069057B">
        <w:rPr>
          <w:rStyle w:val="nfasissutil"/>
        </w:rPr>
        <w:t xml:space="preserve"> 1.101.593</w:t>
      </w:r>
      <w:r>
        <w:rPr>
          <w:rStyle w:val="nfasissutil"/>
        </w:rPr>
        <w:t xml:space="preserve"> habitantes</w:t>
      </w:r>
    </w:p>
    <w:p w:rsidR="00597629" w:rsidRPr="00587842" w:rsidRDefault="004A41C1">
      <w:pPr>
        <w:rPr>
          <w:rStyle w:val="nfasissutil"/>
        </w:rPr>
      </w:pPr>
      <w:r>
        <w:rPr>
          <w:rStyle w:val="nfasissutil"/>
        </w:rPr>
        <w:t>Gobernador</w:t>
      </w:r>
      <w:r w:rsidR="00FB7DD1">
        <w:rPr>
          <w:rStyle w:val="nfasissutil"/>
        </w:rPr>
        <w:t xml:space="preserve"> de la Provincia</w:t>
      </w:r>
      <w:r>
        <w:rPr>
          <w:rStyle w:val="nfasissutil"/>
        </w:rPr>
        <w:t xml:space="preserve">: </w:t>
      </w:r>
      <w:r w:rsidR="00BA5C4F">
        <w:rPr>
          <w:rStyle w:val="nfasissutil"/>
        </w:rPr>
        <w:t xml:space="preserve">Lic. Hugo </w:t>
      </w:r>
      <w:proofErr w:type="spellStart"/>
      <w:r w:rsidR="00BA5C4F">
        <w:rPr>
          <w:rStyle w:val="nfasissutil"/>
        </w:rPr>
        <w:t>Passalacqua</w:t>
      </w:r>
      <w:proofErr w:type="spellEnd"/>
    </w:p>
    <w:p w:rsidR="00597629" w:rsidRDefault="00597629"/>
    <w:tbl>
      <w:tblPr>
        <w:tblStyle w:val="Cuadrculavistosa-nfasis1"/>
        <w:tblW w:w="0" w:type="auto"/>
        <w:jc w:val="center"/>
        <w:tblInd w:w="-795" w:type="dxa"/>
        <w:tblLook w:val="04A0" w:firstRow="1" w:lastRow="0" w:firstColumn="1" w:lastColumn="0" w:noHBand="0" w:noVBand="1"/>
      </w:tblPr>
      <w:tblGrid>
        <w:gridCol w:w="2205"/>
        <w:gridCol w:w="1901"/>
        <w:gridCol w:w="1349"/>
        <w:gridCol w:w="1296"/>
        <w:gridCol w:w="2643"/>
      </w:tblGrid>
      <w:tr w:rsidR="00597629" w:rsidTr="00DA3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:rsidR="00597629" w:rsidRPr="00597629" w:rsidRDefault="00597629" w:rsidP="00597629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>Indicadores de referencia</w:t>
            </w:r>
          </w:p>
        </w:tc>
        <w:tc>
          <w:tcPr>
            <w:tcW w:w="1901" w:type="dxa"/>
          </w:tcPr>
          <w:p w:rsidR="00597629" w:rsidRP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1349" w:type="dxa"/>
          </w:tcPr>
          <w:p w:rsidR="00597629" w:rsidRPr="00597629" w:rsidRDefault="00597629" w:rsidP="00D10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1296" w:type="dxa"/>
          </w:tcPr>
          <w:p w:rsidR="00597629" w:rsidRPr="00597629" w:rsidRDefault="00597629" w:rsidP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643" w:type="dxa"/>
          </w:tcPr>
          <w:p w:rsidR="00597629" w:rsidRDefault="005976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A424F8" w:rsidTr="00DA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95B3D7" w:themeFill="accent1" w:themeFillTint="99"/>
          </w:tcPr>
          <w:p w:rsidR="00A424F8" w:rsidRPr="00587842" w:rsidRDefault="00A424F8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1901" w:type="dxa"/>
          </w:tcPr>
          <w:p w:rsidR="00A424F8" w:rsidRPr="003D1F53" w:rsidRDefault="00A424F8" w:rsidP="00095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D1F53">
              <w:rPr>
                <w:sz w:val="20"/>
              </w:rPr>
              <w:t>Tasa alfabetismo (%)</w:t>
            </w:r>
          </w:p>
        </w:tc>
        <w:tc>
          <w:tcPr>
            <w:tcW w:w="1349" w:type="dxa"/>
          </w:tcPr>
          <w:p w:rsidR="00A424F8" w:rsidRDefault="00A424F8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424F8" w:rsidRDefault="00976AE8" w:rsidP="00976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  <w:r w:rsidR="00A424F8">
              <w:t>,</w:t>
            </w:r>
            <w:r>
              <w:t>9</w:t>
            </w:r>
            <w:bookmarkStart w:id="0" w:name="_GoBack"/>
            <w:bookmarkEnd w:id="0"/>
          </w:p>
        </w:tc>
        <w:tc>
          <w:tcPr>
            <w:tcW w:w="1296" w:type="dxa"/>
          </w:tcPr>
          <w:p w:rsidR="00A424F8" w:rsidRDefault="00A424F8" w:rsidP="003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424F8" w:rsidRDefault="00A424F8" w:rsidP="003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643" w:type="dxa"/>
          </w:tcPr>
          <w:p w:rsidR="00A424F8" w:rsidRPr="005C7442" w:rsidRDefault="00A424F8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A424F8" w:rsidRPr="005C7442" w:rsidRDefault="00A424F8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C7442">
              <w:rPr>
                <w:sz w:val="20"/>
              </w:rPr>
              <w:t>INDEC</w:t>
            </w:r>
          </w:p>
        </w:tc>
      </w:tr>
      <w:tr w:rsidR="00A424F8" w:rsidTr="00DA38B1">
        <w:trPr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95B3D7" w:themeFill="accent1" w:themeFillTint="99"/>
          </w:tcPr>
          <w:p w:rsidR="00A424F8" w:rsidRPr="00587842" w:rsidRDefault="00A424F8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1901" w:type="dxa"/>
          </w:tcPr>
          <w:p w:rsidR="00A424F8" w:rsidRPr="00051868" w:rsidRDefault="00425A2D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 con obra social o plan médico (%)</w:t>
            </w:r>
          </w:p>
        </w:tc>
        <w:tc>
          <w:tcPr>
            <w:tcW w:w="1349" w:type="dxa"/>
          </w:tcPr>
          <w:p w:rsidR="00A424F8" w:rsidRDefault="00621A64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56,4</w:t>
            </w:r>
          </w:p>
        </w:tc>
        <w:tc>
          <w:tcPr>
            <w:tcW w:w="1296" w:type="dxa"/>
          </w:tcPr>
          <w:p w:rsidR="00A424F8" w:rsidRDefault="00621A64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  <w:t>2010</w:t>
            </w:r>
          </w:p>
        </w:tc>
        <w:tc>
          <w:tcPr>
            <w:tcW w:w="2643" w:type="dxa"/>
          </w:tcPr>
          <w:p w:rsidR="00621A64" w:rsidRPr="005C7442" w:rsidRDefault="00621A64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A424F8" w:rsidRPr="005C7442" w:rsidRDefault="00621A64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C7442">
              <w:rPr>
                <w:sz w:val="20"/>
              </w:rPr>
              <w:t>INDEC</w:t>
            </w:r>
          </w:p>
        </w:tc>
      </w:tr>
      <w:tr w:rsidR="00416990" w:rsidTr="00DA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95B3D7" w:themeFill="accent1" w:themeFillTint="99"/>
          </w:tcPr>
          <w:p w:rsidR="00416990" w:rsidRPr="00587842" w:rsidRDefault="00416990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1901" w:type="dxa"/>
          </w:tcPr>
          <w:p w:rsidR="00416990" w:rsidRDefault="00416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 de desocupación (%)</w:t>
            </w:r>
          </w:p>
        </w:tc>
        <w:tc>
          <w:tcPr>
            <w:tcW w:w="1349" w:type="dxa"/>
          </w:tcPr>
          <w:p w:rsidR="00416990" w:rsidRDefault="00416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2,94</w:t>
            </w:r>
          </w:p>
        </w:tc>
        <w:tc>
          <w:tcPr>
            <w:tcW w:w="1296" w:type="dxa"/>
          </w:tcPr>
          <w:p w:rsidR="00416990" w:rsidRDefault="00416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643" w:type="dxa"/>
          </w:tcPr>
          <w:p w:rsidR="00416990" w:rsidRDefault="00416990">
            <w:pPr>
              <w:ind w:left="6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INDEC</w:t>
            </w:r>
          </w:p>
        </w:tc>
      </w:tr>
      <w:tr w:rsidR="00A424F8" w:rsidTr="00DA38B1">
        <w:trPr>
          <w:trHeight w:val="4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95B3D7" w:themeFill="accent1" w:themeFillTint="99"/>
          </w:tcPr>
          <w:p w:rsidR="00A424F8" w:rsidRPr="00587842" w:rsidRDefault="00430B90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PBI</w:t>
            </w:r>
          </w:p>
        </w:tc>
        <w:tc>
          <w:tcPr>
            <w:tcW w:w="1901" w:type="dxa"/>
          </w:tcPr>
          <w:p w:rsidR="00A424F8" w:rsidRDefault="00A424F8" w:rsidP="008E1A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B90">
              <w:rPr>
                <w:sz w:val="20"/>
              </w:rPr>
              <w:t xml:space="preserve">PBG </w:t>
            </w:r>
            <w:r w:rsidR="008E1A29">
              <w:rPr>
                <w:sz w:val="20"/>
              </w:rPr>
              <w:t>(</w:t>
            </w:r>
            <w:r w:rsidRPr="00430B90">
              <w:rPr>
                <w:sz w:val="20"/>
              </w:rPr>
              <w:t>en MM</w:t>
            </w:r>
            <w:r w:rsidR="008E1A29">
              <w:rPr>
                <w:sz w:val="20"/>
              </w:rPr>
              <w:t>$</w:t>
            </w:r>
            <w:r w:rsidR="00430B90" w:rsidRPr="00430B90">
              <w:rPr>
                <w:sz w:val="20"/>
              </w:rPr>
              <w:t>)</w:t>
            </w:r>
          </w:p>
        </w:tc>
        <w:tc>
          <w:tcPr>
            <w:tcW w:w="1349" w:type="dxa"/>
          </w:tcPr>
          <w:p w:rsidR="00A424F8" w:rsidRDefault="008E1A29" w:rsidP="00430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5.173</w:t>
            </w:r>
          </w:p>
        </w:tc>
        <w:tc>
          <w:tcPr>
            <w:tcW w:w="1296" w:type="dxa"/>
          </w:tcPr>
          <w:p w:rsidR="00A424F8" w:rsidRDefault="00430B90" w:rsidP="00D8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  <w:r w:rsidR="00D83DC7">
              <w:t>4</w:t>
            </w:r>
          </w:p>
        </w:tc>
        <w:tc>
          <w:tcPr>
            <w:tcW w:w="2643" w:type="dxa"/>
          </w:tcPr>
          <w:p w:rsidR="00A424F8" w:rsidRPr="005C7442" w:rsidRDefault="00D83DC7" w:rsidP="00D83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83DC7">
              <w:rPr>
                <w:sz w:val="20"/>
              </w:rPr>
              <w:t>DEIE en base Ministerio de Industria de la Nación</w:t>
            </w:r>
          </w:p>
        </w:tc>
      </w:tr>
      <w:tr w:rsidR="00A424F8" w:rsidTr="00DA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95B3D7" w:themeFill="accent1" w:themeFillTint="99"/>
          </w:tcPr>
          <w:p w:rsidR="00A424F8" w:rsidRPr="00587842" w:rsidRDefault="00A424F8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Exportaciones</w:t>
            </w:r>
          </w:p>
        </w:tc>
        <w:tc>
          <w:tcPr>
            <w:tcW w:w="1901" w:type="dxa"/>
          </w:tcPr>
          <w:p w:rsidR="00A424F8" w:rsidRDefault="00A424F8" w:rsidP="00AA44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Valor (MM USD)</w:t>
            </w:r>
          </w:p>
        </w:tc>
        <w:tc>
          <w:tcPr>
            <w:tcW w:w="1349" w:type="dxa"/>
          </w:tcPr>
          <w:p w:rsidR="00A424F8" w:rsidRDefault="00A424F8" w:rsidP="000E4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404,23</w:t>
            </w:r>
          </w:p>
        </w:tc>
        <w:tc>
          <w:tcPr>
            <w:tcW w:w="1296" w:type="dxa"/>
          </w:tcPr>
          <w:p w:rsidR="00A424F8" w:rsidRDefault="00A424F8" w:rsidP="0006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2015</w:t>
            </w:r>
          </w:p>
        </w:tc>
        <w:tc>
          <w:tcPr>
            <w:tcW w:w="2643" w:type="dxa"/>
          </w:tcPr>
          <w:p w:rsidR="00A424F8" w:rsidRPr="005C7442" w:rsidRDefault="00A424F8" w:rsidP="000651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C7442">
              <w:rPr>
                <w:sz w:val="20"/>
              </w:rPr>
              <w:t>INDEC</w:t>
            </w:r>
          </w:p>
        </w:tc>
      </w:tr>
      <w:tr w:rsidR="00A424F8" w:rsidTr="00DA38B1">
        <w:trPr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95B3D7" w:themeFill="accent1" w:themeFillTint="99"/>
          </w:tcPr>
          <w:p w:rsidR="00A424F8" w:rsidRPr="00587842" w:rsidRDefault="00A424F8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1901" w:type="dxa"/>
          </w:tcPr>
          <w:p w:rsidR="00A424F8" w:rsidRDefault="00A424F8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IDH</w:t>
            </w:r>
          </w:p>
        </w:tc>
        <w:tc>
          <w:tcPr>
            <w:tcW w:w="1349" w:type="dxa"/>
          </w:tcPr>
          <w:p w:rsidR="00A424F8" w:rsidRDefault="00A424F8" w:rsidP="00346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0,817</w:t>
            </w:r>
          </w:p>
        </w:tc>
        <w:tc>
          <w:tcPr>
            <w:tcW w:w="1296" w:type="dxa"/>
          </w:tcPr>
          <w:p w:rsidR="00A424F8" w:rsidRDefault="00A424F8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643" w:type="dxa"/>
          </w:tcPr>
          <w:p w:rsidR="00A424F8" w:rsidRPr="005C7442" w:rsidRDefault="00A424F8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C7442">
              <w:rPr>
                <w:sz w:val="20"/>
              </w:rPr>
              <w:t>PNUD</w:t>
            </w:r>
          </w:p>
        </w:tc>
      </w:tr>
      <w:tr w:rsidR="00A424F8" w:rsidTr="00DA3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95B3D7" w:themeFill="accent1" w:themeFillTint="99"/>
          </w:tcPr>
          <w:p w:rsidR="00A424F8" w:rsidRPr="00587842" w:rsidRDefault="00A424F8">
            <w:pPr>
              <w:rPr>
                <w:b/>
              </w:rPr>
            </w:pPr>
            <w:r w:rsidRPr="00254A1B">
              <w:rPr>
                <w:b/>
                <w:color w:val="auto"/>
              </w:rPr>
              <w:t>Pobreza</w:t>
            </w:r>
          </w:p>
        </w:tc>
        <w:tc>
          <w:tcPr>
            <w:tcW w:w="1901" w:type="dxa"/>
          </w:tcPr>
          <w:p w:rsidR="00A424F8" w:rsidRDefault="00A424F8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6CBC">
              <w:rPr>
                <w:sz w:val="20"/>
              </w:rPr>
              <w:t>Hogares con al menos 1 NBI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1349" w:type="dxa"/>
          </w:tcPr>
          <w:p w:rsidR="00A424F8" w:rsidRDefault="00A424F8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424F8" w:rsidRDefault="00A424F8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15,73</w:t>
            </w:r>
          </w:p>
        </w:tc>
        <w:tc>
          <w:tcPr>
            <w:tcW w:w="1296" w:type="dxa"/>
          </w:tcPr>
          <w:p w:rsidR="00A424F8" w:rsidRDefault="00A424F8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424F8" w:rsidRDefault="00A424F8" w:rsidP="001049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2010</w:t>
            </w:r>
          </w:p>
        </w:tc>
        <w:tc>
          <w:tcPr>
            <w:tcW w:w="2643" w:type="dxa"/>
          </w:tcPr>
          <w:p w:rsidR="00A424F8" w:rsidRPr="005C7442" w:rsidRDefault="00A424F8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A424F8" w:rsidRPr="005C7442" w:rsidRDefault="00A424F8" w:rsidP="004F7B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C7442">
              <w:rPr>
                <w:sz w:val="20"/>
              </w:rPr>
              <w:t>INDEC</w:t>
            </w:r>
          </w:p>
        </w:tc>
      </w:tr>
      <w:tr w:rsidR="005C7442" w:rsidTr="00DA38B1">
        <w:trPr>
          <w:trHeight w:val="5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95B3D7" w:themeFill="accent1" w:themeFillTint="99"/>
          </w:tcPr>
          <w:p w:rsidR="005C7442" w:rsidRPr="00587842" w:rsidRDefault="005C7442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Estructura económica</w:t>
            </w:r>
          </w:p>
        </w:tc>
        <w:tc>
          <w:tcPr>
            <w:tcW w:w="1901" w:type="dxa"/>
          </w:tcPr>
          <w:p w:rsidR="005C7442" w:rsidRPr="00587842" w:rsidRDefault="005C7442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587842">
              <w:rPr>
                <w:i/>
                <w:sz w:val="20"/>
              </w:rPr>
              <w:t>Cantidad de empresas</w:t>
            </w:r>
          </w:p>
        </w:tc>
        <w:tc>
          <w:tcPr>
            <w:tcW w:w="1349" w:type="dxa"/>
          </w:tcPr>
          <w:p w:rsidR="005C7442" w:rsidRDefault="005C7442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C7442" w:rsidRDefault="003E19A2" w:rsidP="001049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9.679</w:t>
            </w:r>
          </w:p>
        </w:tc>
        <w:tc>
          <w:tcPr>
            <w:tcW w:w="1296" w:type="dxa"/>
          </w:tcPr>
          <w:p w:rsidR="005C7442" w:rsidRDefault="00B16E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 w:rsidR="005C7442">
              <w:t>2014</w:t>
            </w:r>
          </w:p>
        </w:tc>
        <w:tc>
          <w:tcPr>
            <w:tcW w:w="2643" w:type="dxa"/>
          </w:tcPr>
          <w:p w:rsidR="005C7442" w:rsidRPr="005C7442" w:rsidRDefault="005C7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C7442">
              <w:rPr>
                <w:sz w:val="20"/>
              </w:rPr>
              <w:t>Observatorio de Empleo</w:t>
            </w:r>
          </w:p>
          <w:p w:rsidR="005C7442" w:rsidRPr="005C7442" w:rsidRDefault="005C74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C7442">
              <w:rPr>
                <w:sz w:val="20"/>
              </w:rPr>
              <w:t xml:space="preserve">y Dinámica Empresarial (OEDE) - </w:t>
            </w:r>
            <w:proofErr w:type="spellStart"/>
            <w:r w:rsidRPr="005C7442">
              <w:rPr>
                <w:sz w:val="20"/>
              </w:rPr>
              <w:t>MTEySS</w:t>
            </w:r>
            <w:proofErr w:type="spellEnd"/>
          </w:p>
        </w:tc>
      </w:tr>
    </w:tbl>
    <w:p w:rsidR="00597629" w:rsidRDefault="00597629"/>
    <w:p w:rsidR="00DA38B1" w:rsidRDefault="00051868" w:rsidP="00DA38B1">
      <w:pPr>
        <w:ind w:left="-284"/>
        <w:rPr>
          <w:rStyle w:val="nfasis"/>
        </w:rPr>
      </w:pPr>
      <w:r>
        <w:rPr>
          <w:i/>
          <w:iCs/>
          <w:noProof/>
          <w:lang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635</wp:posOffset>
            </wp:positionV>
            <wp:extent cx="3677285" cy="2400935"/>
            <wp:effectExtent l="0" t="0" r="18415" b="1841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8B1" w:rsidRPr="00DA38B1">
        <w:rPr>
          <w:rStyle w:val="nfasis"/>
          <w:b/>
        </w:rPr>
        <w:t xml:space="preserve"> </w:t>
      </w:r>
      <w:r w:rsidR="00DA38B1" w:rsidRPr="00D80CB8">
        <w:rPr>
          <w:rStyle w:val="nfasis"/>
          <w:b/>
        </w:rPr>
        <w:t>Principales cadenas productivas:</w:t>
      </w:r>
      <w:r w:rsidR="00F7651C">
        <w:rPr>
          <w:rStyle w:val="nfasis"/>
        </w:rPr>
        <w:t xml:space="preserve"> Té, </w:t>
      </w:r>
      <w:r w:rsidR="00DA38B1">
        <w:rPr>
          <w:rStyle w:val="nfasis"/>
        </w:rPr>
        <w:t>tabaco</w:t>
      </w:r>
      <w:r w:rsidR="00F7651C">
        <w:rPr>
          <w:rStyle w:val="nfasis"/>
        </w:rPr>
        <w:t xml:space="preserve"> y forestal.</w:t>
      </w:r>
    </w:p>
    <w:p w:rsidR="001C2A1B" w:rsidRDefault="00597629" w:rsidP="00DA38B1">
      <w:pPr>
        <w:rPr>
          <w:rStyle w:val="nfasis"/>
        </w:rPr>
      </w:pPr>
      <w:r w:rsidRPr="00DA38B1">
        <w:rPr>
          <w:rStyle w:val="nfasis"/>
          <w:b/>
        </w:rPr>
        <w:t>Principales exportaciones</w:t>
      </w:r>
      <w:r w:rsidR="001C2A1B" w:rsidRPr="00DA38B1">
        <w:rPr>
          <w:rStyle w:val="nfasis"/>
          <w:b/>
        </w:rPr>
        <w:t xml:space="preserve"> 2015:</w:t>
      </w:r>
      <w:r w:rsidR="00DA38B1">
        <w:rPr>
          <w:rStyle w:val="nfasis"/>
          <w:b/>
        </w:rPr>
        <w:t xml:space="preserve"> </w:t>
      </w:r>
      <w:r w:rsidR="002B42C3">
        <w:rPr>
          <w:rStyle w:val="nfasis"/>
        </w:rPr>
        <w:t>Café, té, yerba mate y especias (</w:t>
      </w:r>
      <w:r w:rsidR="001C2A1B">
        <w:rPr>
          <w:rStyle w:val="nfasis"/>
        </w:rPr>
        <w:t>USD1</w:t>
      </w:r>
      <w:r w:rsidR="00AA443B">
        <w:rPr>
          <w:rStyle w:val="nfasis"/>
        </w:rPr>
        <w:t>9</w:t>
      </w:r>
      <w:r w:rsidR="002B42C3">
        <w:rPr>
          <w:rStyle w:val="nfasis"/>
        </w:rPr>
        <w:t>2</w:t>
      </w:r>
      <w:r w:rsidR="001C2A1B">
        <w:rPr>
          <w:rStyle w:val="nfasis"/>
        </w:rPr>
        <w:t>.</w:t>
      </w:r>
      <w:r w:rsidR="002B42C3">
        <w:rPr>
          <w:rStyle w:val="nfasis"/>
        </w:rPr>
        <w:t>200</w:t>
      </w:r>
      <w:r w:rsidR="001C2A1B">
        <w:rPr>
          <w:rStyle w:val="nfasis"/>
        </w:rPr>
        <w:t>.</w:t>
      </w:r>
      <w:r w:rsidR="002B42C3">
        <w:rPr>
          <w:rStyle w:val="nfasis"/>
        </w:rPr>
        <w:t>801</w:t>
      </w:r>
      <w:r w:rsidR="001C2A1B" w:rsidRPr="00587842">
        <w:rPr>
          <w:rStyle w:val="nfasis"/>
        </w:rPr>
        <w:t xml:space="preserve"> </w:t>
      </w:r>
      <w:proofErr w:type="gramStart"/>
      <w:r w:rsidR="001C2A1B" w:rsidRPr="00587842">
        <w:rPr>
          <w:rStyle w:val="nfasis"/>
        </w:rPr>
        <w:t>destino</w:t>
      </w:r>
      <w:r w:rsidR="00DA38B1">
        <w:rPr>
          <w:rStyle w:val="nfasis"/>
        </w:rPr>
        <w:t xml:space="preserve"> </w:t>
      </w:r>
      <w:r w:rsidR="001C2A1B" w:rsidRPr="00587842">
        <w:rPr>
          <w:rStyle w:val="nfasis"/>
        </w:rPr>
        <w:t>)</w:t>
      </w:r>
      <w:proofErr w:type="gramEnd"/>
      <w:r w:rsidR="00DA38B1">
        <w:rPr>
          <w:rStyle w:val="nfasis"/>
        </w:rPr>
        <w:t xml:space="preserve">- </w:t>
      </w:r>
      <w:r w:rsidR="006848A2">
        <w:rPr>
          <w:rStyle w:val="nfasis"/>
        </w:rPr>
        <w:t>Papel, cartón, imprenta y publicaciones</w:t>
      </w:r>
      <w:r w:rsidR="001C2A1B">
        <w:rPr>
          <w:rStyle w:val="nfasis"/>
        </w:rPr>
        <w:t xml:space="preserve"> (USD</w:t>
      </w:r>
      <w:r w:rsidR="00AA443B">
        <w:rPr>
          <w:rStyle w:val="nfasis"/>
        </w:rPr>
        <w:t>1</w:t>
      </w:r>
      <w:r w:rsidR="006848A2">
        <w:rPr>
          <w:rStyle w:val="nfasis"/>
        </w:rPr>
        <w:t>32</w:t>
      </w:r>
      <w:r w:rsidR="001C2A1B">
        <w:rPr>
          <w:rStyle w:val="nfasis"/>
        </w:rPr>
        <w:t>.</w:t>
      </w:r>
      <w:r w:rsidR="006848A2">
        <w:rPr>
          <w:rStyle w:val="nfasis"/>
        </w:rPr>
        <w:t>09</w:t>
      </w:r>
      <w:r w:rsidR="00AA443B">
        <w:rPr>
          <w:rStyle w:val="nfasis"/>
        </w:rPr>
        <w:t>4</w:t>
      </w:r>
      <w:r w:rsidR="001C2A1B">
        <w:rPr>
          <w:rStyle w:val="nfasis"/>
        </w:rPr>
        <w:t>.</w:t>
      </w:r>
      <w:r w:rsidR="006848A2">
        <w:rPr>
          <w:rStyle w:val="nfasis"/>
        </w:rPr>
        <w:t>570</w:t>
      </w:r>
      <w:r w:rsidR="00DA38B1">
        <w:rPr>
          <w:rStyle w:val="nfasis"/>
        </w:rPr>
        <w:t xml:space="preserve"> destino)- </w:t>
      </w:r>
      <w:r w:rsidR="00596325">
        <w:rPr>
          <w:rStyle w:val="nfasis"/>
        </w:rPr>
        <w:t>Resto de MOA</w:t>
      </w:r>
      <w:r w:rsidR="001C2A1B">
        <w:rPr>
          <w:rStyle w:val="nfasis"/>
        </w:rPr>
        <w:t xml:space="preserve"> (USD</w:t>
      </w:r>
      <w:r w:rsidR="00596325">
        <w:rPr>
          <w:rStyle w:val="nfasis"/>
        </w:rPr>
        <w:t>37</w:t>
      </w:r>
      <w:r w:rsidR="001C2A1B">
        <w:rPr>
          <w:rStyle w:val="nfasis"/>
        </w:rPr>
        <w:t>.</w:t>
      </w:r>
      <w:r w:rsidR="00596325">
        <w:rPr>
          <w:rStyle w:val="nfasis"/>
        </w:rPr>
        <w:t>140</w:t>
      </w:r>
      <w:r w:rsidR="001C2A1B">
        <w:rPr>
          <w:rStyle w:val="nfasis"/>
        </w:rPr>
        <w:t>.</w:t>
      </w:r>
      <w:r w:rsidR="00596325">
        <w:rPr>
          <w:rStyle w:val="nfasis"/>
        </w:rPr>
        <w:t>586</w:t>
      </w:r>
      <w:r w:rsidR="001C2A1B">
        <w:rPr>
          <w:rStyle w:val="nfasis"/>
        </w:rPr>
        <w:t xml:space="preserve"> destino)</w:t>
      </w:r>
      <w:r w:rsidRPr="00587842">
        <w:rPr>
          <w:rStyle w:val="nfasis"/>
        </w:rPr>
        <w:t xml:space="preserve"> </w:t>
      </w:r>
    </w:p>
    <w:p w:rsidR="00DA38B1" w:rsidRDefault="00DA38B1" w:rsidP="00B14C46">
      <w:pPr>
        <w:ind w:left="360"/>
        <w:rPr>
          <w:rStyle w:val="nfasis"/>
          <w:b/>
        </w:rPr>
      </w:pPr>
    </w:p>
    <w:p w:rsidR="00B14C46" w:rsidRDefault="00B14C46" w:rsidP="00B14C46">
      <w:pPr>
        <w:ind w:left="360"/>
        <w:rPr>
          <w:rStyle w:val="nfasis"/>
        </w:rPr>
      </w:pPr>
      <w:r w:rsidRPr="00B14C46">
        <w:rPr>
          <w:rStyle w:val="nfasis"/>
          <w:b/>
        </w:rPr>
        <w:t xml:space="preserve">En el año 2015, </w:t>
      </w:r>
      <w:r>
        <w:rPr>
          <w:rStyle w:val="nfasis"/>
          <w:b/>
        </w:rPr>
        <w:t>Misiones</w:t>
      </w:r>
      <w:r w:rsidRPr="00B14C46">
        <w:rPr>
          <w:rStyle w:val="nfasis"/>
          <w:b/>
        </w:rPr>
        <w:t xml:space="preserve"> participó en el </w:t>
      </w:r>
      <w:r>
        <w:rPr>
          <w:rStyle w:val="nfasis"/>
          <w:b/>
        </w:rPr>
        <w:t>0</w:t>
      </w:r>
      <w:r w:rsidRPr="00B14C46">
        <w:rPr>
          <w:rStyle w:val="nfasis"/>
          <w:b/>
        </w:rPr>
        <w:t>,</w:t>
      </w:r>
      <w:r>
        <w:rPr>
          <w:rStyle w:val="nfasis"/>
          <w:b/>
        </w:rPr>
        <w:t>71</w:t>
      </w:r>
      <w:r w:rsidRPr="00B14C46">
        <w:rPr>
          <w:rStyle w:val="nfasis"/>
          <w:b/>
        </w:rPr>
        <w:t xml:space="preserve">% del valor </w:t>
      </w:r>
      <w:r>
        <w:rPr>
          <w:rStyle w:val="nfasis"/>
          <w:b/>
        </w:rPr>
        <w:t xml:space="preserve">total </w:t>
      </w:r>
      <w:r w:rsidRPr="00B14C46">
        <w:rPr>
          <w:rStyle w:val="nfasis"/>
          <w:b/>
        </w:rPr>
        <w:t>de las exportaciones de Argentina</w:t>
      </w:r>
      <w:r>
        <w:rPr>
          <w:rStyle w:val="nfasis"/>
        </w:rPr>
        <w:t xml:space="preserve">. </w:t>
      </w:r>
    </w:p>
    <w:sectPr w:rsidR="00B14C46" w:rsidSect="00DA38B1"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555"/>
    <w:multiLevelType w:val="hybridMultilevel"/>
    <w:tmpl w:val="3C8ACD9A"/>
    <w:lvl w:ilvl="0" w:tplc="A1E43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16BC"/>
    <w:multiLevelType w:val="hybridMultilevel"/>
    <w:tmpl w:val="96442562"/>
    <w:lvl w:ilvl="0" w:tplc="058E5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29"/>
    <w:rsid w:val="0000521F"/>
    <w:rsid w:val="00051868"/>
    <w:rsid w:val="00063938"/>
    <w:rsid w:val="000D2A75"/>
    <w:rsid w:val="000E41AB"/>
    <w:rsid w:val="00104998"/>
    <w:rsid w:val="00146D3A"/>
    <w:rsid w:val="001A3DD5"/>
    <w:rsid w:val="001C2A1B"/>
    <w:rsid w:val="00254A1B"/>
    <w:rsid w:val="00266EA0"/>
    <w:rsid w:val="00291B90"/>
    <w:rsid w:val="002B42C3"/>
    <w:rsid w:val="003422A7"/>
    <w:rsid w:val="00346717"/>
    <w:rsid w:val="003838F0"/>
    <w:rsid w:val="003A0790"/>
    <w:rsid w:val="003E19A2"/>
    <w:rsid w:val="003F1782"/>
    <w:rsid w:val="00416990"/>
    <w:rsid w:val="00425A2D"/>
    <w:rsid w:val="00430B90"/>
    <w:rsid w:val="00446C6E"/>
    <w:rsid w:val="0047079E"/>
    <w:rsid w:val="004A41C1"/>
    <w:rsid w:val="004B2433"/>
    <w:rsid w:val="004E0DED"/>
    <w:rsid w:val="004F7B33"/>
    <w:rsid w:val="005062FA"/>
    <w:rsid w:val="00587842"/>
    <w:rsid w:val="00596325"/>
    <w:rsid w:val="00597629"/>
    <w:rsid w:val="005C7442"/>
    <w:rsid w:val="00621A64"/>
    <w:rsid w:val="006848A2"/>
    <w:rsid w:val="0069057B"/>
    <w:rsid w:val="006E2175"/>
    <w:rsid w:val="006F3929"/>
    <w:rsid w:val="00734D43"/>
    <w:rsid w:val="00776CEF"/>
    <w:rsid w:val="007A4265"/>
    <w:rsid w:val="007C42D5"/>
    <w:rsid w:val="0082271A"/>
    <w:rsid w:val="00851819"/>
    <w:rsid w:val="00876E4C"/>
    <w:rsid w:val="008B3EC3"/>
    <w:rsid w:val="008C03F9"/>
    <w:rsid w:val="008E1A29"/>
    <w:rsid w:val="00904A58"/>
    <w:rsid w:val="00921C94"/>
    <w:rsid w:val="00930EAF"/>
    <w:rsid w:val="00976AE8"/>
    <w:rsid w:val="00993D58"/>
    <w:rsid w:val="009D5AF9"/>
    <w:rsid w:val="009E5221"/>
    <w:rsid w:val="009F5BEA"/>
    <w:rsid w:val="00A424F8"/>
    <w:rsid w:val="00AA2947"/>
    <w:rsid w:val="00AA443B"/>
    <w:rsid w:val="00B14C46"/>
    <w:rsid w:val="00B16E6E"/>
    <w:rsid w:val="00B93EC6"/>
    <w:rsid w:val="00BA5C4F"/>
    <w:rsid w:val="00C23E5E"/>
    <w:rsid w:val="00C66D9E"/>
    <w:rsid w:val="00CB4740"/>
    <w:rsid w:val="00D11F59"/>
    <w:rsid w:val="00D23A3E"/>
    <w:rsid w:val="00D37283"/>
    <w:rsid w:val="00D53344"/>
    <w:rsid w:val="00D83DC7"/>
    <w:rsid w:val="00D86380"/>
    <w:rsid w:val="00DA38B1"/>
    <w:rsid w:val="00DD6007"/>
    <w:rsid w:val="00E24123"/>
    <w:rsid w:val="00E31D7B"/>
    <w:rsid w:val="00F6412D"/>
    <w:rsid w:val="00F751C2"/>
    <w:rsid w:val="00F7651C"/>
    <w:rsid w:val="00FA5587"/>
    <w:rsid w:val="00FA784B"/>
    <w:rsid w:val="00FB76BD"/>
    <w:rsid w:val="00FB7DD1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vistosa-nfasis3">
    <w:name w:val="Colorful List Accent 3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uadrculavistosa-nfasis5">
    <w:name w:val="Colorful Grid Accent 5"/>
    <w:basedOn w:val="Tablanormal"/>
    <w:uiPriority w:val="73"/>
    <w:rsid w:val="005976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nfasissutil">
    <w:name w:val="Subtle Emphasis"/>
    <w:basedOn w:val="Fuentedeprrafopredeter"/>
    <w:uiPriority w:val="19"/>
    <w:qFormat/>
    <w:rsid w:val="00587842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8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87842"/>
    <w:rPr>
      <w:i/>
      <w:iCs/>
    </w:rPr>
  </w:style>
  <w:style w:type="table" w:styleId="Cuadrculavistosa-nfasis1">
    <w:name w:val="Colorful Grid Accent 1"/>
    <w:basedOn w:val="Tablanormal"/>
    <w:uiPriority w:val="73"/>
    <w:rsid w:val="005878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1C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es-A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Composición PBG</c:v>
                </c:pt>
              </c:strCache>
            </c:strRef>
          </c:tx>
          <c:explosion val="46"/>
          <c:dPt>
            <c:idx val="0"/>
            <c:bubble3D val="0"/>
            <c:explosion val="28"/>
          </c:dPt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0.25348928699006096"/>
                  <c:y val="6.61194117354356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es-A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Hoja1!$A$2:$A$4</c:f>
              <c:strCache>
                <c:ptCount val="3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</c:v>
                </c:pt>
                <c:pt idx="1">
                  <c:v>32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Macedo Paz</cp:lastModifiedBy>
  <cp:revision>42</cp:revision>
  <dcterms:created xsi:type="dcterms:W3CDTF">2016-11-10T13:34:00Z</dcterms:created>
  <dcterms:modified xsi:type="dcterms:W3CDTF">2016-11-23T19:17:00Z</dcterms:modified>
</cp:coreProperties>
</file>