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8674F3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4194128</wp:posOffset>
            </wp:positionH>
            <wp:positionV relativeFrom="paragraph">
              <wp:posOffset>14326</wp:posOffset>
            </wp:positionV>
            <wp:extent cx="1823003" cy="2007219"/>
            <wp:effectExtent l="0" t="0" r="6350" b="0"/>
            <wp:wrapNone/>
            <wp:docPr id="15" name="Imagen 15" descr="Paraguari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aguari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03" cy="20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885A3F">
        <w:t>Paraguarí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8674F3">
        <w:rPr>
          <w:rStyle w:val="nfasissutil"/>
        </w:rPr>
        <w:t>Paraguarí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8674F3">
        <w:rPr>
          <w:rStyle w:val="nfasissutil"/>
        </w:rPr>
        <w:t xml:space="preserve">Carapeguá, </w:t>
      </w:r>
      <w:proofErr w:type="spellStart"/>
      <w:r w:rsidR="008674F3">
        <w:rPr>
          <w:rStyle w:val="nfasissutil"/>
        </w:rPr>
        <w:t>Yaguarón</w:t>
      </w:r>
      <w:proofErr w:type="spellEnd"/>
      <w:r w:rsidR="008674F3">
        <w:rPr>
          <w:rStyle w:val="nfasissutil"/>
        </w:rPr>
        <w:t xml:space="preserve">, </w:t>
      </w:r>
      <w:proofErr w:type="spellStart"/>
      <w:r w:rsidR="008674F3">
        <w:rPr>
          <w:rStyle w:val="nfasissutil"/>
        </w:rPr>
        <w:t>Quiindy</w:t>
      </w:r>
      <w:proofErr w:type="spellEnd"/>
      <w:r w:rsidR="008674F3">
        <w:rPr>
          <w:rStyle w:val="nfasissutil"/>
        </w:rPr>
        <w:t xml:space="preserve">, </w:t>
      </w:r>
      <w:proofErr w:type="spellStart"/>
      <w:r w:rsidR="008674F3">
        <w:rPr>
          <w:rStyle w:val="nfasissutil"/>
        </w:rPr>
        <w:t>Ybycuí</w:t>
      </w:r>
      <w:proofErr w:type="spellEnd"/>
      <w:r>
        <w:rPr>
          <w:rStyle w:val="nfasissutil"/>
        </w:rPr>
        <w:t xml:space="preserve">  </w:t>
      </w:r>
    </w:p>
    <w:p w:rsidR="00992B51" w:rsidRPr="00587842" w:rsidRDefault="008674F3" w:rsidP="00992B51">
      <w:pPr>
        <w:rPr>
          <w:rStyle w:val="nfasissutil"/>
        </w:rPr>
      </w:pPr>
      <w:r>
        <w:rPr>
          <w:rStyle w:val="nfasissutil"/>
        </w:rPr>
        <w:t>8</w:t>
      </w:r>
      <w:r w:rsidR="00992B51">
        <w:rPr>
          <w:rStyle w:val="nfasissutil"/>
        </w:rPr>
        <w:t>.</w:t>
      </w:r>
      <w:r>
        <w:rPr>
          <w:rStyle w:val="nfasissutil"/>
        </w:rPr>
        <w:t>705</w:t>
      </w:r>
      <w:r w:rsidR="00992B51">
        <w:rPr>
          <w:rStyle w:val="nfasissutil"/>
        </w:rPr>
        <w:t xml:space="preserve"> km2</w:t>
      </w:r>
    </w:p>
    <w:p w:rsidR="00992B51" w:rsidRPr="00587842" w:rsidRDefault="008674F3" w:rsidP="00992B51">
      <w:pPr>
        <w:rPr>
          <w:rStyle w:val="nfasissutil"/>
        </w:rPr>
      </w:pPr>
      <w:r>
        <w:rPr>
          <w:rStyle w:val="nfasissutil"/>
        </w:rPr>
        <w:t>253</w:t>
      </w:r>
      <w:r w:rsidR="00992B51">
        <w:rPr>
          <w:rStyle w:val="nfasissutil"/>
        </w:rPr>
        <w:t xml:space="preserve"> </w:t>
      </w:r>
      <w:r>
        <w:rPr>
          <w:rStyle w:val="nfasissutil"/>
        </w:rPr>
        <w:t>557</w:t>
      </w:r>
      <w:r w:rsidR="00992B51">
        <w:rPr>
          <w:rStyle w:val="nfasissutil"/>
        </w:rPr>
        <w:t xml:space="preserve"> habitantes</w:t>
      </w:r>
    </w:p>
    <w:tbl>
      <w:tblPr>
        <w:tblStyle w:val="Cuadrculavistosa-nfasis1"/>
        <w:tblpPr w:leftFromText="141" w:rightFromText="141" w:vertAnchor="text" w:horzAnchor="margin" w:tblpXSpec="center" w:tblpY="802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B42C0C" w:rsidTr="00B4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B42C0C" w:rsidRPr="00597629" w:rsidRDefault="00B42C0C" w:rsidP="00B42C0C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B42C0C" w:rsidRPr="00597629" w:rsidRDefault="00B42C0C" w:rsidP="00B42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B42C0C" w:rsidRPr="00597629" w:rsidRDefault="00B42C0C" w:rsidP="00B42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B42C0C" w:rsidRPr="00597629" w:rsidRDefault="00B42C0C" w:rsidP="00B42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B42C0C" w:rsidRDefault="00B42C0C" w:rsidP="00B42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B42C0C" w:rsidTr="00B4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B42C0C" w:rsidRPr="0008026B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315</w:t>
            </w:r>
          </w:p>
        </w:tc>
        <w:tc>
          <w:tcPr>
            <w:tcW w:w="2000" w:type="dxa"/>
          </w:tcPr>
          <w:p w:rsidR="00B42C0C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B42C0C" w:rsidTr="00B42C0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B42C0C" w:rsidRPr="0008026B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10,3</w:t>
            </w:r>
          </w:p>
        </w:tc>
        <w:tc>
          <w:tcPr>
            <w:tcW w:w="2000" w:type="dxa"/>
          </w:tcPr>
          <w:p w:rsidR="00B42C0C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B42C0C" w:rsidTr="00B4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B42C0C" w:rsidRPr="0008026B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96,7</w:t>
            </w:r>
          </w:p>
        </w:tc>
        <w:tc>
          <w:tcPr>
            <w:tcW w:w="2000" w:type="dxa"/>
          </w:tcPr>
          <w:p w:rsidR="00B42C0C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B42C0C" w:rsidTr="00B42C0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</w:rPr>
            </w:pPr>
          </w:p>
        </w:tc>
        <w:tc>
          <w:tcPr>
            <w:tcW w:w="4217" w:type="dxa"/>
          </w:tcPr>
          <w:p w:rsidR="00B42C0C" w:rsidRPr="0008026B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75.832</w:t>
            </w:r>
          </w:p>
        </w:tc>
        <w:tc>
          <w:tcPr>
            <w:tcW w:w="2000" w:type="dxa"/>
          </w:tcPr>
          <w:p w:rsidR="00B42C0C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B42C0C" w:rsidTr="00B4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B42C0C" w:rsidRPr="0008026B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553</w:t>
            </w:r>
          </w:p>
        </w:tc>
        <w:tc>
          <w:tcPr>
            <w:tcW w:w="2000" w:type="dxa"/>
          </w:tcPr>
          <w:p w:rsidR="00B42C0C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B42C0C" w:rsidTr="00B42C0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B42C0C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0,729</w:t>
            </w:r>
          </w:p>
        </w:tc>
        <w:tc>
          <w:tcPr>
            <w:tcW w:w="2000" w:type="dxa"/>
          </w:tcPr>
          <w:p w:rsidR="00B42C0C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B42C0C" w:rsidTr="00B4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B42C0C" w:rsidRPr="00587842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4229</w:t>
            </w:r>
          </w:p>
        </w:tc>
        <w:tc>
          <w:tcPr>
            <w:tcW w:w="2000" w:type="dxa"/>
          </w:tcPr>
          <w:p w:rsidR="00B42C0C" w:rsidRPr="0008026B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B42C0C" w:rsidTr="00B42C0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Pr="00587842" w:rsidRDefault="00B42C0C" w:rsidP="00B42C0C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B42C0C" w:rsidRPr="00587842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34,5%</w:t>
            </w:r>
          </w:p>
        </w:tc>
        <w:tc>
          <w:tcPr>
            <w:tcW w:w="2000" w:type="dxa"/>
          </w:tcPr>
          <w:p w:rsidR="00B42C0C" w:rsidRPr="0008026B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B42C0C" w:rsidTr="00B4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B42C0C" w:rsidRDefault="00B42C0C" w:rsidP="00B42C0C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B42C0C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B42C0C" w:rsidRPr="008674F3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74F3">
              <w:rPr>
                <w:color w:val="auto"/>
              </w:rPr>
              <w:t>731.998</w:t>
            </w:r>
          </w:p>
        </w:tc>
        <w:tc>
          <w:tcPr>
            <w:tcW w:w="2000" w:type="dxa"/>
          </w:tcPr>
          <w:p w:rsidR="00B42C0C" w:rsidRPr="0008026B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B42C0C" w:rsidRPr="00246EDF" w:rsidRDefault="00B42C0C" w:rsidP="00B42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1E120D" w:rsidRDefault="00B42C0C" w:rsidP="00992B51">
      <w:pPr>
        <w:rPr>
          <w:i/>
          <w:iCs/>
          <w:color w:val="808080" w:themeColor="text1" w:themeTint="7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B70BB" wp14:editId="5F20648A">
                <wp:simplePos x="0" y="0"/>
                <wp:positionH relativeFrom="column">
                  <wp:posOffset>2726055</wp:posOffset>
                </wp:positionH>
                <wp:positionV relativeFrom="paragraph">
                  <wp:posOffset>3528060</wp:posOffset>
                </wp:positionV>
                <wp:extent cx="3523615" cy="3267075"/>
                <wp:effectExtent l="0" t="0" r="63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0C" w:rsidRPr="008674F3" w:rsidRDefault="00B42C0C" w:rsidP="00D37FE9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right="-12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D80CB8">
                              <w:rPr>
                                <w:rStyle w:val="nfasis"/>
                                <w:b/>
                              </w:rPr>
                              <w:t>Principales cadenas productivas:</w:t>
                            </w:r>
                            <w:r w:rsidRPr="00D439ED">
                              <w:rPr>
                                <w:rStyle w:val="nfasis"/>
                                <w:rFonts w:ascii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Este departamento </w:t>
                            </w:r>
                            <w:r w:rsidRPr="008674F3">
                              <w:rPr>
                                <w:i/>
                                <w:iCs/>
                              </w:rPr>
                              <w:t>es rico en producción ganadera. Sus habitantes se dedican principalmente a la cría de ganado vacuno y porcino, en menor escala se cría ganado ovino, equino y caprino.</w:t>
                            </w:r>
                            <w:r w:rsidR="00D37FE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8674F3">
                              <w:rPr>
                                <w:i/>
                                <w:iCs/>
                              </w:rPr>
                              <w:t xml:space="preserve">También la producción avícola ocupa un lugar </w:t>
                            </w:r>
                            <w:r>
                              <w:rPr>
                                <w:i/>
                                <w:iCs/>
                              </w:rPr>
                              <w:t>importante en la producción, se crían gallinas, gansos, pavos y guineas.</w:t>
                            </w:r>
                            <w:r w:rsidRPr="008674F3">
                              <w:rPr>
                                <w:i/>
                                <w:iCs/>
                              </w:rPr>
                              <w:t xml:space="preserve"> La producción agrícola ocupa un lugar menos importante y se orienta principalmente al abastecimiento propio de sus habitantes.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El departamento posee cultivos de arroz, maíz, cebolla, naranjo dulce, banano, batata naranjo agrio, poroto, tomate, piña, pomelo, vid, arveja y papa. </w:t>
                            </w:r>
                          </w:p>
                          <w:p w:rsidR="00B42C0C" w:rsidRPr="001E120D" w:rsidRDefault="00B42C0C" w:rsidP="00D37FE9">
                            <w:pPr>
                              <w:pStyle w:val="NormalWeb"/>
                              <w:ind w:right="-12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8674F3">
                              <w:rPr>
                                <w:i/>
                                <w:iCs/>
                              </w:rPr>
                              <w:t>Las industrias que se encuentran en Paraguarí son: ingenio azucarero, hilanderías de algodón, industrias lácteas, destilerías de caña y de alcohol carburante.</w:t>
                            </w:r>
                          </w:p>
                          <w:p w:rsidR="00B42C0C" w:rsidRDefault="00B4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65pt;margin-top:277.8pt;width:277.45pt;height:2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" stroked="f">
                <v:textbox>
                  <w:txbxContent>
                    <w:p w:rsidR="00B42C0C" w:rsidRPr="008674F3" w:rsidRDefault="00B42C0C" w:rsidP="00D37FE9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right="-12"/>
                        <w:jc w:val="both"/>
                        <w:rPr>
                          <w:i/>
                          <w:iCs/>
                        </w:rPr>
                      </w:pPr>
                      <w:r w:rsidRPr="00D80CB8">
                        <w:rPr>
                          <w:rStyle w:val="nfasis"/>
                          <w:b/>
                        </w:rPr>
                        <w:t>Principales cadenas productivas:</w:t>
                      </w:r>
                      <w:r w:rsidRPr="00D439ED">
                        <w:rPr>
                          <w:rStyle w:val="nfasis"/>
                          <w:rFonts w:asciiTheme="minorHAnsi" w:hAnsiTheme="minorHAnsi" w:cstheme="minorBid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i/>
                          <w:iCs/>
                        </w:rPr>
                        <w:t xml:space="preserve">Este departamento </w:t>
                      </w:r>
                      <w:r w:rsidRPr="008674F3">
                        <w:rPr>
                          <w:i/>
                          <w:iCs/>
                        </w:rPr>
                        <w:t>es rico en producción ganadera. Sus habitantes se dedican principalmente a la cría de ganado vacuno y porcino, en menor escala se cría ganado ovino, equino y caprino.</w:t>
                      </w:r>
                      <w:r w:rsidR="00D37FE9">
                        <w:rPr>
                          <w:i/>
                          <w:iCs/>
                        </w:rPr>
                        <w:t xml:space="preserve"> </w:t>
                      </w:r>
                      <w:r w:rsidRPr="008674F3">
                        <w:rPr>
                          <w:i/>
                          <w:iCs/>
                        </w:rPr>
                        <w:t xml:space="preserve">También la producción avícola ocupa un lugar </w:t>
                      </w:r>
                      <w:r>
                        <w:rPr>
                          <w:i/>
                          <w:iCs/>
                        </w:rPr>
                        <w:t>importante en la producción, se crían gallinas, gansos, pavos y guineas.</w:t>
                      </w:r>
                      <w:r w:rsidRPr="008674F3">
                        <w:rPr>
                          <w:i/>
                          <w:iCs/>
                        </w:rPr>
                        <w:t xml:space="preserve"> La producción agrícola ocupa un lugar menos importante y se orienta principalmente al abastecimiento propio de sus habitantes.</w:t>
                      </w:r>
                      <w:r>
                        <w:rPr>
                          <w:i/>
                          <w:iCs/>
                        </w:rPr>
                        <w:t xml:space="preserve"> El departamento posee cultivos de arroz, maíz, cebolla, naranjo dulce, banano, batata naranjo agrio, poroto, tomate, piña, pomelo, vid, arveja y papa. </w:t>
                      </w:r>
                    </w:p>
                    <w:p w:rsidR="00B42C0C" w:rsidRPr="001E120D" w:rsidRDefault="00B42C0C" w:rsidP="00D37FE9">
                      <w:pPr>
                        <w:pStyle w:val="NormalWeb"/>
                        <w:ind w:right="-12"/>
                        <w:jc w:val="both"/>
                        <w:rPr>
                          <w:i/>
                          <w:iCs/>
                        </w:rPr>
                      </w:pPr>
                      <w:r w:rsidRPr="008674F3">
                        <w:rPr>
                          <w:i/>
                          <w:iCs/>
                        </w:rPr>
                        <w:t>Las industrias que se encuentran en Paraguarí son: ingenio azucarero, hilanderías de algodón, industrias lácteas, destilerías de caña y de alcohol carburante.</w:t>
                      </w:r>
                    </w:p>
                    <w:p w:rsidR="00B42C0C" w:rsidRDefault="00B42C0C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9504" behindDoc="1" locked="0" layoutInCell="1" allowOverlap="1" wp14:anchorId="0A92659C" wp14:editId="2D50C752">
            <wp:simplePos x="0" y="0"/>
            <wp:positionH relativeFrom="column">
              <wp:posOffset>-700994</wp:posOffset>
            </wp:positionH>
            <wp:positionV relativeFrom="paragraph">
              <wp:posOffset>3519201</wp:posOffset>
            </wp:positionV>
            <wp:extent cx="3289300" cy="2430780"/>
            <wp:effectExtent l="0" t="0" r="25400" b="2667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rStyle w:val="nfasissutil"/>
        </w:rPr>
        <w:t xml:space="preserve">Gobernador: </w:t>
      </w:r>
      <w:r>
        <w:rPr>
          <w:i/>
          <w:iCs/>
          <w:color w:val="808080" w:themeColor="text1" w:themeTint="7F"/>
        </w:rPr>
        <w:t>Miguel Jorge Cuevas</w:t>
      </w:r>
      <w:bookmarkStart w:id="0" w:name="_GoBack"/>
      <w:bookmarkEnd w:id="0"/>
    </w:p>
    <w:p w:rsidR="00B42C0C" w:rsidRDefault="00B42C0C" w:rsidP="00992B51">
      <w:pPr>
        <w:rPr>
          <w:i/>
          <w:iCs/>
          <w:color w:val="808080" w:themeColor="text1" w:themeTint="7F"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sectPr w:rsidR="00655406" w:rsidSect="00B42C0C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4156B"/>
    <w:rsid w:val="00074B6F"/>
    <w:rsid w:val="000F4533"/>
    <w:rsid w:val="001C297D"/>
    <w:rsid w:val="001E120D"/>
    <w:rsid w:val="003729DB"/>
    <w:rsid w:val="003B06B6"/>
    <w:rsid w:val="00423909"/>
    <w:rsid w:val="00655406"/>
    <w:rsid w:val="006803DD"/>
    <w:rsid w:val="006D3A61"/>
    <w:rsid w:val="006E2175"/>
    <w:rsid w:val="00776CEF"/>
    <w:rsid w:val="007B1909"/>
    <w:rsid w:val="007D14A6"/>
    <w:rsid w:val="008674F3"/>
    <w:rsid w:val="0087051D"/>
    <w:rsid w:val="00885A3F"/>
    <w:rsid w:val="008E39EB"/>
    <w:rsid w:val="009015F9"/>
    <w:rsid w:val="00992B51"/>
    <w:rsid w:val="009F5B34"/>
    <w:rsid w:val="00A775BC"/>
    <w:rsid w:val="00B03C9A"/>
    <w:rsid w:val="00B42C0C"/>
    <w:rsid w:val="00BE68C3"/>
    <w:rsid w:val="00C2243C"/>
    <w:rsid w:val="00D37283"/>
    <w:rsid w:val="00D37FE9"/>
    <w:rsid w:val="00D439ED"/>
    <w:rsid w:val="00D849AF"/>
    <w:rsid w:val="00E37899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33199</c:v>
                </c:pt>
                <c:pt idx="1">
                  <c:v>15502</c:v>
                </c:pt>
                <c:pt idx="2">
                  <c:v>25934</c:v>
                </c:pt>
                <c:pt idx="3">
                  <c:v>1197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5</cp:revision>
  <dcterms:created xsi:type="dcterms:W3CDTF">2016-11-10T16:49:00Z</dcterms:created>
  <dcterms:modified xsi:type="dcterms:W3CDTF">2016-11-21T17:56:00Z</dcterms:modified>
</cp:coreProperties>
</file>