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CD72B1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154971</wp:posOffset>
            </wp:positionV>
            <wp:extent cx="1594625" cy="1755763"/>
            <wp:effectExtent l="0" t="0" r="5715" b="0"/>
            <wp:wrapNone/>
            <wp:docPr id="26" name="Imagen 26" descr="Presidente Hayes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esidente Hayes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25" cy="17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B177FD">
        <w:t>Pte. Hayes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CD72B1">
        <w:rPr>
          <w:rStyle w:val="nfasissutil"/>
        </w:rPr>
        <w:t>Villa Hayes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CD72B1">
        <w:rPr>
          <w:rStyle w:val="nfasissutil"/>
        </w:rPr>
        <w:t xml:space="preserve">Benjamín </w:t>
      </w:r>
      <w:proofErr w:type="spellStart"/>
      <w:r w:rsidR="00CD72B1">
        <w:rPr>
          <w:rStyle w:val="nfasissutil"/>
        </w:rPr>
        <w:t>Aceval</w:t>
      </w:r>
      <w:proofErr w:type="spellEnd"/>
      <w:r w:rsidR="008674F3">
        <w:rPr>
          <w:rStyle w:val="nfasissutil"/>
        </w:rPr>
        <w:t>,</w:t>
      </w:r>
      <w:r w:rsidR="006B378A">
        <w:rPr>
          <w:rStyle w:val="nfasissutil"/>
        </w:rPr>
        <w:t xml:space="preserve"> </w:t>
      </w:r>
      <w:proofErr w:type="spellStart"/>
      <w:r w:rsidR="00CD72B1">
        <w:rPr>
          <w:rStyle w:val="nfasissutil"/>
        </w:rPr>
        <w:t>Tte</w:t>
      </w:r>
      <w:proofErr w:type="spellEnd"/>
      <w:r w:rsidR="00CD72B1">
        <w:rPr>
          <w:rStyle w:val="nfasissutil"/>
        </w:rPr>
        <w:t xml:space="preserve"> 1ro Manuel Irala Fernández</w:t>
      </w:r>
      <w:r>
        <w:rPr>
          <w:rStyle w:val="nfasissutil"/>
        </w:rPr>
        <w:t xml:space="preserve">  </w:t>
      </w:r>
    </w:p>
    <w:p w:rsidR="00992B51" w:rsidRPr="00587842" w:rsidRDefault="00CD72B1" w:rsidP="00992B51">
      <w:pPr>
        <w:rPr>
          <w:rStyle w:val="nfasissutil"/>
        </w:rPr>
      </w:pPr>
      <w:r>
        <w:rPr>
          <w:rStyle w:val="nfasissutil"/>
        </w:rPr>
        <w:t>72</w:t>
      </w:r>
      <w:r w:rsidR="00376EFA">
        <w:rPr>
          <w:rStyle w:val="nfasissutil"/>
        </w:rPr>
        <w:t>.</w:t>
      </w:r>
      <w:r>
        <w:rPr>
          <w:rStyle w:val="nfasissutil"/>
        </w:rPr>
        <w:t>907</w:t>
      </w:r>
      <w:r w:rsidR="00992B51">
        <w:rPr>
          <w:rStyle w:val="nfasissutil"/>
        </w:rPr>
        <w:t xml:space="preserve"> km2</w:t>
      </w:r>
    </w:p>
    <w:p w:rsidR="00992B51" w:rsidRPr="00587842" w:rsidRDefault="00CD72B1" w:rsidP="00992B51">
      <w:pPr>
        <w:rPr>
          <w:rStyle w:val="nfasissutil"/>
        </w:rPr>
      </w:pPr>
      <w:r>
        <w:rPr>
          <w:rStyle w:val="nfasissutil"/>
        </w:rPr>
        <w:t>118</w:t>
      </w:r>
      <w:r w:rsidR="006B378A">
        <w:rPr>
          <w:rStyle w:val="nfasissutil"/>
        </w:rPr>
        <w:t xml:space="preserve"> </w:t>
      </w:r>
      <w:r>
        <w:rPr>
          <w:rStyle w:val="nfasissutil"/>
        </w:rPr>
        <w:t>801</w:t>
      </w:r>
      <w:r w:rsidR="00992B51">
        <w:rPr>
          <w:rStyle w:val="nfasissutil"/>
        </w:rPr>
        <w:t xml:space="preserve"> habitantes</w:t>
      </w:r>
    </w:p>
    <w:p w:rsidR="006B378A" w:rsidRPr="006B378A" w:rsidRDefault="00992B51" w:rsidP="006B378A">
      <w:pPr>
        <w:spacing w:before="120" w:after="168" w:line="336" w:lineRule="atLeast"/>
        <w:rPr>
          <w:rStyle w:val="nfasissutil"/>
        </w:rPr>
      </w:pPr>
      <w:r>
        <w:rPr>
          <w:rStyle w:val="nfasissutil"/>
        </w:rPr>
        <w:t xml:space="preserve">Gobernador: </w:t>
      </w:r>
      <w:r w:rsidR="00CD72B1" w:rsidRPr="00CD72B1">
        <w:rPr>
          <w:i/>
          <w:iCs/>
          <w:color w:val="808080" w:themeColor="text1" w:themeTint="7F"/>
        </w:rPr>
        <w:t xml:space="preserve">Antonio </w:t>
      </w:r>
      <w:proofErr w:type="spellStart"/>
      <w:r w:rsidR="00CD72B1" w:rsidRPr="00CD72B1">
        <w:rPr>
          <w:i/>
          <w:iCs/>
          <w:color w:val="808080" w:themeColor="text1" w:themeTint="7F"/>
        </w:rPr>
        <w:t>Saldivar</w:t>
      </w:r>
      <w:proofErr w:type="spellEnd"/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CD72B1" w:rsidRDefault="00485D9F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150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CD72B1" w:rsidRDefault="00485D9F" w:rsidP="0026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9</w:t>
            </w:r>
            <w:r w:rsidR="00FD69C7" w:rsidRPr="00CD72B1">
              <w:rPr>
                <w:color w:val="auto"/>
              </w:rPr>
              <w:t>,</w:t>
            </w:r>
            <w:r w:rsidRPr="00CD72B1">
              <w:rPr>
                <w:color w:val="auto"/>
              </w:rPr>
              <w:t>4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CD72B1" w:rsidRDefault="00CD72B1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94</w:t>
            </w:r>
            <w:r w:rsidR="008A4C4E" w:rsidRPr="00CD72B1">
              <w:rPr>
                <w:color w:val="auto"/>
              </w:rPr>
              <w:t>,4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CD72B1" w:rsidRDefault="00CD72B1" w:rsidP="00CD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32</w:t>
            </w:r>
            <w:r w:rsidR="007B1909" w:rsidRPr="00CD72B1">
              <w:rPr>
                <w:color w:val="auto"/>
              </w:rPr>
              <w:t>.</w:t>
            </w:r>
            <w:r w:rsidRPr="00CD72B1">
              <w:rPr>
                <w:color w:val="auto"/>
              </w:rPr>
              <w:t>129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CD72B1" w:rsidRDefault="002624EE" w:rsidP="00485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1.</w:t>
            </w:r>
            <w:r w:rsidR="00485D9F" w:rsidRPr="00CD72B1">
              <w:rPr>
                <w:color w:val="auto"/>
              </w:rPr>
              <w:t>066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CD72B1" w:rsidRDefault="007B1909" w:rsidP="00CD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0,</w:t>
            </w:r>
            <w:r w:rsidR="00CD72B1" w:rsidRPr="00CD72B1">
              <w:rPr>
                <w:color w:val="auto"/>
              </w:rPr>
              <w:t>503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CD72B1" w:rsidRDefault="00485D9F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2437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CD72B1" w:rsidRDefault="00CD72B1" w:rsidP="00CD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36</w:t>
            </w:r>
            <w:r w:rsidR="00D439ED" w:rsidRPr="00CD72B1">
              <w:rPr>
                <w:color w:val="auto"/>
              </w:rPr>
              <w:t>,</w:t>
            </w:r>
            <w:r w:rsidRPr="00CD72B1">
              <w:rPr>
                <w:color w:val="auto"/>
              </w:rPr>
              <w:t>2</w:t>
            </w:r>
            <w:r w:rsidR="007B1909" w:rsidRPr="00CD72B1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CD72B1" w:rsidRDefault="00CD72B1" w:rsidP="00CD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72B1">
              <w:rPr>
                <w:color w:val="auto"/>
              </w:rPr>
              <w:t>801</w:t>
            </w:r>
            <w:r w:rsidR="007B1909" w:rsidRPr="00CD72B1">
              <w:rPr>
                <w:color w:val="auto"/>
              </w:rPr>
              <w:t>.</w:t>
            </w:r>
            <w:r w:rsidRPr="00CD72B1">
              <w:rPr>
                <w:color w:val="auto"/>
              </w:rPr>
              <w:t>080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440987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-638919</wp:posOffset>
            </wp:positionH>
            <wp:positionV relativeFrom="paragraph">
              <wp:posOffset>155482</wp:posOffset>
            </wp:positionV>
            <wp:extent cx="3367668" cy="1929161"/>
            <wp:effectExtent l="0" t="0" r="23495" b="13970"/>
            <wp:wrapNone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8A4C4E" w:rsidRDefault="008A4C4E" w:rsidP="008A4C4E">
      <w:pPr>
        <w:pStyle w:val="NormalWeb"/>
        <w:shd w:val="clear" w:color="auto" w:fill="FFFFFF"/>
        <w:spacing w:before="120" w:beforeAutospacing="0" w:after="120" w:afterAutospacing="0"/>
        <w:rPr>
          <w:i/>
        </w:rPr>
      </w:pPr>
      <w:r>
        <w:rPr>
          <w:rStyle w:val="nfasis"/>
          <w:b/>
        </w:rPr>
        <w:t>Principales cadenas productivas</w:t>
      </w:r>
      <w:proofErr w:type="gramStart"/>
      <w:r>
        <w:rPr>
          <w:rStyle w:val="nfasis"/>
          <w:b/>
        </w:rPr>
        <w:t>:</w:t>
      </w:r>
      <w:r w:rsidR="00992B51" w:rsidRPr="00D80CB8">
        <w:rPr>
          <w:rStyle w:val="nfasis"/>
          <w:b/>
        </w:rPr>
        <w:t>:</w:t>
      </w:r>
      <w:proofErr w:type="gramEnd"/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661135" w:rsidRPr="00661135">
        <w:rPr>
          <w:i/>
        </w:rPr>
        <w:t> </w:t>
      </w:r>
      <w:r w:rsidR="00B45675">
        <w:rPr>
          <w:i/>
        </w:rPr>
        <w:t xml:space="preserve"> </w:t>
      </w:r>
    </w:p>
    <w:p w:rsidR="00CD72B1" w:rsidRPr="00CD72B1" w:rsidRDefault="00CD72B1" w:rsidP="00CD72B1">
      <w:pPr>
        <w:pStyle w:val="NormalWeb"/>
        <w:shd w:val="clear" w:color="auto" w:fill="FFFFFF"/>
        <w:spacing w:before="120" w:beforeAutospacing="0" w:after="120" w:afterAutospacing="0"/>
        <w:ind w:right="-1038"/>
        <w:rPr>
          <w:rStyle w:val="nfasis"/>
        </w:rPr>
      </w:pPr>
      <w:r>
        <w:rPr>
          <w:rStyle w:val="nfasis"/>
        </w:rPr>
        <w:t>O</w:t>
      </w:r>
      <w:r w:rsidRPr="00CD72B1">
        <w:rPr>
          <w:rStyle w:val="nfasis"/>
        </w:rPr>
        <w:t>cupa el</w:t>
      </w:r>
      <w:r>
        <w:rPr>
          <w:rStyle w:val="nfasis"/>
        </w:rPr>
        <w:t xml:space="preserve"> primer lugar en ganado vacuno </w:t>
      </w:r>
      <w:r w:rsidRPr="00CD72B1">
        <w:rPr>
          <w:rStyle w:val="nfasis"/>
        </w:rPr>
        <w:t>para producción de carne, el segundo en ganado equino.</w:t>
      </w:r>
    </w:p>
    <w:p w:rsidR="00EF2342" w:rsidRPr="00CD72B1" w:rsidRDefault="00CD72B1" w:rsidP="00CD72B1">
      <w:pPr>
        <w:pStyle w:val="NormalWeb"/>
        <w:shd w:val="clear" w:color="auto" w:fill="FFFFFF"/>
        <w:spacing w:before="120" w:beforeAutospacing="0" w:after="120" w:afterAutospacing="0"/>
        <w:ind w:right="-1038"/>
        <w:rPr>
          <w:i/>
          <w:iCs/>
        </w:rPr>
      </w:pPr>
      <w:r w:rsidRPr="00CD72B1">
        <w:rPr>
          <w:rStyle w:val="nfasis"/>
        </w:rPr>
        <w:t>Los pobladores se dedican a la agricultura, ocupa el tercer lugar en cuanto a la producción de sorgo para grano, otros rubros son: </w:t>
      </w:r>
      <w:hyperlink r:id="rId7" w:tooltip="Algodón" w:history="1">
        <w:r w:rsidRPr="00CD72B1">
          <w:rPr>
            <w:rStyle w:val="nfasis"/>
          </w:rPr>
          <w:t>algodón</w:t>
        </w:r>
      </w:hyperlink>
      <w:r w:rsidRPr="00CD72B1">
        <w:rPr>
          <w:rStyle w:val="nfasis"/>
        </w:rPr>
        <w:t> y </w:t>
      </w:r>
      <w:hyperlink r:id="rId8" w:tooltip="Caña de azúcar" w:history="1">
        <w:r w:rsidRPr="00CD72B1">
          <w:rPr>
            <w:rStyle w:val="nfasis"/>
          </w:rPr>
          <w:t>caña de azúcar</w:t>
        </w:r>
      </w:hyperlink>
      <w:r w:rsidRPr="00CD72B1">
        <w:rPr>
          <w:rStyle w:val="nfasis"/>
        </w:rPr>
        <w:t>.</w:t>
      </w:r>
      <w:r>
        <w:rPr>
          <w:rStyle w:val="nfasis"/>
        </w:rPr>
        <w:t xml:space="preserve"> </w:t>
      </w:r>
      <w:r w:rsidRPr="00CD72B1">
        <w:rPr>
          <w:rStyle w:val="nfasis"/>
        </w:rPr>
        <w:t>En </w:t>
      </w:r>
      <w:hyperlink r:id="rId9" w:tooltip="Villa Hayes" w:history="1">
        <w:r w:rsidRPr="00CD72B1">
          <w:rPr>
            <w:rStyle w:val="nfasis"/>
          </w:rPr>
          <w:t>Villa Hayes</w:t>
        </w:r>
      </w:hyperlink>
      <w:r w:rsidRPr="00CD72B1">
        <w:rPr>
          <w:rStyle w:val="nfasis"/>
        </w:rPr>
        <w:t xml:space="preserve"> y Benjamín </w:t>
      </w:r>
      <w:proofErr w:type="spellStart"/>
      <w:r w:rsidRPr="00CD72B1">
        <w:rPr>
          <w:rStyle w:val="nfasis"/>
        </w:rPr>
        <w:t>Aceval</w:t>
      </w:r>
      <w:proofErr w:type="spellEnd"/>
      <w:r w:rsidRPr="00CD72B1">
        <w:rPr>
          <w:rStyle w:val="nfasis"/>
        </w:rPr>
        <w:t xml:space="preserve">, se destaca la producción de caña dulce. En </w:t>
      </w:r>
      <w:proofErr w:type="spellStart"/>
      <w:r w:rsidRPr="00CD72B1">
        <w:rPr>
          <w:rStyle w:val="nfasis"/>
        </w:rPr>
        <w:t>Benjamin</w:t>
      </w:r>
      <w:proofErr w:type="spellEnd"/>
      <w:r w:rsidRPr="00CD72B1">
        <w:rPr>
          <w:rStyle w:val="nfasis"/>
        </w:rPr>
        <w:t xml:space="preserve"> </w:t>
      </w:r>
      <w:proofErr w:type="spellStart"/>
      <w:r w:rsidRPr="00CD72B1">
        <w:rPr>
          <w:rStyle w:val="nfasis"/>
        </w:rPr>
        <w:t>Aceval</w:t>
      </w:r>
      <w:proofErr w:type="spellEnd"/>
      <w:r w:rsidRPr="00CD72B1">
        <w:rPr>
          <w:rStyle w:val="nfasis"/>
        </w:rPr>
        <w:t xml:space="preserve"> funciona la Azucarera </w:t>
      </w:r>
      <w:proofErr w:type="spellStart"/>
      <w:r w:rsidRPr="00CD72B1">
        <w:rPr>
          <w:rStyle w:val="nfasis"/>
        </w:rPr>
        <w:t>Censi</w:t>
      </w:r>
      <w:proofErr w:type="spellEnd"/>
      <w:r w:rsidRPr="00CD72B1">
        <w:rPr>
          <w:rStyle w:val="nfasis"/>
        </w:rPr>
        <w:t xml:space="preserve"> y </w:t>
      </w:r>
      <w:proofErr w:type="spellStart"/>
      <w:r w:rsidRPr="00CD72B1">
        <w:rPr>
          <w:rStyle w:val="nfasis"/>
        </w:rPr>
        <w:t>Pirota</w:t>
      </w:r>
      <w:proofErr w:type="spellEnd"/>
      <w:r w:rsidRPr="00CD72B1">
        <w:rPr>
          <w:rStyle w:val="nfasis"/>
        </w:rPr>
        <w:t>. Funcionan además aserraderos, fábricas de cerámica y acería</w:t>
      </w:r>
      <w:r>
        <w:rPr>
          <w:rStyle w:val="nfasis"/>
        </w:rPr>
        <w:t>,</w:t>
      </w:r>
      <w:r w:rsidRPr="00CD72B1">
        <w:rPr>
          <w:rStyle w:val="nfasis"/>
        </w:rPr>
        <w:t xml:space="preserve"> ACEPAR, Aceros del Paraguay, importante empresa siderúrgica del paí</w:t>
      </w:r>
      <w:r>
        <w:rPr>
          <w:rStyle w:val="nfasis"/>
        </w:rPr>
        <w:t xml:space="preserve">s y Astillero Chaco Paraguayo S.A donde se </w:t>
      </w:r>
      <w:proofErr w:type="spellStart"/>
      <w:r>
        <w:rPr>
          <w:rStyle w:val="nfasis"/>
        </w:rPr>
        <w:t>contru</w:t>
      </w:r>
      <w:bookmarkStart w:id="0" w:name="_GoBack"/>
      <w:bookmarkEnd w:id="0"/>
      <w:r>
        <w:rPr>
          <w:rStyle w:val="nfasis"/>
        </w:rPr>
        <w:t>yen</w:t>
      </w:r>
      <w:proofErr w:type="spellEnd"/>
      <w:r>
        <w:rPr>
          <w:rStyle w:val="nfasis"/>
        </w:rPr>
        <w:t xml:space="preserve"> barcazas para cargas pesadas, de transporte de combustibles y aceites vegetales. </w:t>
      </w:r>
    </w:p>
    <w:sectPr w:rsidR="00EF2342" w:rsidRPr="00CD72B1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624EE"/>
    <w:rsid w:val="002B5906"/>
    <w:rsid w:val="002B5C21"/>
    <w:rsid w:val="003729DB"/>
    <w:rsid w:val="00375222"/>
    <w:rsid w:val="00376EFA"/>
    <w:rsid w:val="003B06B6"/>
    <w:rsid w:val="00423909"/>
    <w:rsid w:val="00440987"/>
    <w:rsid w:val="00485D9F"/>
    <w:rsid w:val="005214D9"/>
    <w:rsid w:val="00655406"/>
    <w:rsid w:val="00661135"/>
    <w:rsid w:val="006803DD"/>
    <w:rsid w:val="006B378A"/>
    <w:rsid w:val="006D3A61"/>
    <w:rsid w:val="006E2175"/>
    <w:rsid w:val="00776CEF"/>
    <w:rsid w:val="007B1909"/>
    <w:rsid w:val="007D14A6"/>
    <w:rsid w:val="007F1372"/>
    <w:rsid w:val="00864C1E"/>
    <w:rsid w:val="008674F3"/>
    <w:rsid w:val="0087051D"/>
    <w:rsid w:val="00885A3F"/>
    <w:rsid w:val="008A4C4E"/>
    <w:rsid w:val="008E39EB"/>
    <w:rsid w:val="009015F9"/>
    <w:rsid w:val="00992B51"/>
    <w:rsid w:val="009C7239"/>
    <w:rsid w:val="009F5B34"/>
    <w:rsid w:val="00A775BC"/>
    <w:rsid w:val="00B03C9A"/>
    <w:rsid w:val="00B177FD"/>
    <w:rsid w:val="00B45675"/>
    <w:rsid w:val="00BE68C3"/>
    <w:rsid w:val="00C04A98"/>
    <w:rsid w:val="00C2243C"/>
    <w:rsid w:val="00CA5366"/>
    <w:rsid w:val="00CD72B1"/>
    <w:rsid w:val="00D37283"/>
    <w:rsid w:val="00D439ED"/>
    <w:rsid w:val="00D849AF"/>
    <w:rsid w:val="00E37899"/>
    <w:rsid w:val="00EC3E5D"/>
    <w:rsid w:val="00EE355E"/>
    <w:rsid w:val="00F14BD5"/>
    <w:rsid w:val="00FA5587"/>
    <w:rsid w:val="00FA78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%C3%B1a_de_az%C3%BAc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lgod%C3%B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illa_Hay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14295</c:v>
                </c:pt>
                <c:pt idx="1">
                  <c:v>5226</c:v>
                </c:pt>
                <c:pt idx="2">
                  <c:v>12038</c:v>
                </c:pt>
                <c:pt idx="3">
                  <c:v>570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4</cp:revision>
  <dcterms:created xsi:type="dcterms:W3CDTF">2016-11-10T18:18:00Z</dcterms:created>
  <dcterms:modified xsi:type="dcterms:W3CDTF">2016-11-10T18:35:00Z</dcterms:modified>
</cp:coreProperties>
</file>