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C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DC" w:rsidRDefault="007E23DC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120202" cy="1859126"/>
                                  <wp:effectExtent l="0" t="0" r="0" b="825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064" cy="1859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APA DEL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">
                <v:textbox>
                  <w:txbxContent>
                    <w:p w:rsidR="007E23DC" w:rsidRDefault="007E23DC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120202" cy="1859126"/>
                            <wp:effectExtent l="0" t="0" r="0" b="825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064" cy="1859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APA DEL DEPARTAMENTO</w:t>
                      </w:r>
                    </w:p>
                  </w:txbxContent>
                </v:textbox>
              </v:shape>
            </w:pict>
          </mc:Fallback>
        </mc:AlternateContent>
      </w:r>
      <w:r w:rsidR="004A41C1">
        <w:t>Salta-Argentina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Ciudad capital: Salta</w:t>
      </w:r>
      <w:r w:rsidR="00597629" w:rsidRPr="00587842">
        <w:rPr>
          <w:rStyle w:val="nfasissutil"/>
        </w:rPr>
        <w:t xml:space="preserve"> 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Superficie: 155.488 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Población: 1.214.441 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Dr. Juan Manuel </w:t>
      </w:r>
      <w:proofErr w:type="spellStart"/>
      <w:r>
        <w:rPr>
          <w:rStyle w:val="nfasissutil"/>
        </w:rPr>
        <w:t>Urtubey</w:t>
      </w:r>
      <w:proofErr w:type="spellEnd"/>
    </w:p>
    <w:p w:rsidR="00597629" w:rsidRDefault="00597629"/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002"/>
        <w:gridCol w:w="1722"/>
        <w:gridCol w:w="958"/>
        <w:gridCol w:w="1171"/>
        <w:gridCol w:w="2127"/>
      </w:tblGrid>
      <w:tr w:rsidR="00597629" w:rsidTr="0054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722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7E2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27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B410B9" w:rsidTr="005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722" w:type="dxa"/>
          </w:tcPr>
          <w:p w:rsidR="00B410B9" w:rsidRPr="003D1F53" w:rsidRDefault="00B410B9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F016C7" w:rsidRDefault="00F016C7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11D45" w:rsidP="00877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877DF5">
              <w:t>6,86</w:t>
            </w:r>
            <w:bookmarkStart w:id="0" w:name="_GoBack"/>
            <w:bookmarkEnd w:id="0"/>
          </w:p>
        </w:tc>
        <w:tc>
          <w:tcPr>
            <w:tcW w:w="1171" w:type="dxa"/>
          </w:tcPr>
          <w:p w:rsidR="00F016C7" w:rsidRDefault="00F016C7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F016C7" w:rsidRDefault="00F016C7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410B9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B410B9" w:rsidTr="005443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722" w:type="dxa"/>
          </w:tcPr>
          <w:p w:rsidR="00B410B9" w:rsidRPr="00D10D92" w:rsidRDefault="00B11D4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1B45F8" w:rsidRDefault="001B45F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10B9" w:rsidRDefault="00B11D4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54,4</w:t>
            </w:r>
          </w:p>
        </w:tc>
        <w:tc>
          <w:tcPr>
            <w:tcW w:w="1171" w:type="dxa"/>
          </w:tcPr>
          <w:p w:rsidR="001B45F8" w:rsidRDefault="001B45F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10B9" w:rsidRDefault="00B11D4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B410B9" w:rsidRDefault="00B410B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1D45" w:rsidRDefault="00B11D4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INDEC</w:t>
            </w:r>
          </w:p>
        </w:tc>
      </w:tr>
      <w:tr w:rsidR="00B410B9" w:rsidTr="005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722" w:type="dxa"/>
          </w:tcPr>
          <w:p w:rsidR="00B410B9" w:rsidRPr="00D10D92" w:rsidRDefault="00B410B9" w:rsidP="0054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0D92">
              <w:rPr>
                <w:sz w:val="20"/>
              </w:rPr>
              <w:t>Tasa de des</w:t>
            </w:r>
            <w:r w:rsidR="00544384">
              <w:rPr>
                <w:sz w:val="20"/>
              </w:rPr>
              <w:t>ocupación</w:t>
            </w:r>
            <w:r w:rsidR="00B11D45"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4,61%</w:t>
            </w:r>
          </w:p>
        </w:tc>
        <w:tc>
          <w:tcPr>
            <w:tcW w:w="1171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B410B9" w:rsidRDefault="00B410B9" w:rsidP="004946A8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B410B9" w:rsidTr="005443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722" w:type="dxa"/>
          </w:tcPr>
          <w:p w:rsidR="00B410B9" w:rsidRDefault="00B410B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D92">
              <w:rPr>
                <w:sz w:val="20"/>
              </w:rPr>
              <w:t>PBG en MM</w:t>
            </w:r>
          </w:p>
        </w:tc>
        <w:tc>
          <w:tcPr>
            <w:tcW w:w="958" w:type="dxa"/>
          </w:tcPr>
          <w:p w:rsidR="00B410B9" w:rsidRDefault="00AE2990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4.254</w:t>
            </w:r>
          </w:p>
        </w:tc>
        <w:tc>
          <w:tcPr>
            <w:tcW w:w="1171" w:type="dxa"/>
          </w:tcPr>
          <w:p w:rsidR="00B410B9" w:rsidRDefault="00AE2990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B410B9" w:rsidRDefault="00AE2990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B410B9" w:rsidTr="005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722" w:type="dxa"/>
          </w:tcPr>
          <w:p w:rsidR="00B410B9" w:rsidRDefault="00B410B9" w:rsidP="007E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D92">
              <w:rPr>
                <w:sz w:val="20"/>
              </w:rPr>
              <w:t>Valor en MM USD</w:t>
            </w:r>
          </w:p>
        </w:tc>
        <w:tc>
          <w:tcPr>
            <w:tcW w:w="958" w:type="dxa"/>
          </w:tcPr>
          <w:p w:rsidR="00B410B9" w:rsidRDefault="00B410B9" w:rsidP="007E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1AB">
              <w:t>820</w:t>
            </w:r>
            <w:r>
              <w:t>,250</w:t>
            </w:r>
          </w:p>
        </w:tc>
        <w:tc>
          <w:tcPr>
            <w:tcW w:w="1171" w:type="dxa"/>
          </w:tcPr>
          <w:p w:rsidR="00B410B9" w:rsidRDefault="00B410B9" w:rsidP="007E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127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B410B9" w:rsidTr="005443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722" w:type="dxa"/>
          </w:tcPr>
          <w:p w:rsidR="00B410B9" w:rsidRPr="00D10D92" w:rsidRDefault="00B410B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10D92">
              <w:rPr>
                <w:sz w:val="20"/>
              </w:rPr>
              <w:t>IDH</w:t>
            </w:r>
          </w:p>
        </w:tc>
        <w:tc>
          <w:tcPr>
            <w:tcW w:w="958" w:type="dxa"/>
          </w:tcPr>
          <w:p w:rsidR="00B410B9" w:rsidRDefault="00B410B9" w:rsidP="002E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0,832</w:t>
            </w:r>
          </w:p>
        </w:tc>
        <w:tc>
          <w:tcPr>
            <w:tcW w:w="1171" w:type="dxa"/>
          </w:tcPr>
          <w:p w:rsidR="00B410B9" w:rsidRDefault="00B410B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27" w:type="dxa"/>
          </w:tcPr>
          <w:p w:rsidR="00B410B9" w:rsidRDefault="00B410B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PNUD</w:t>
            </w:r>
          </w:p>
        </w:tc>
      </w:tr>
      <w:tr w:rsidR="00B410B9" w:rsidTr="0054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B410B9" w:rsidRPr="00587842" w:rsidRDefault="00B410B9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722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19,42%</w:t>
            </w:r>
          </w:p>
        </w:tc>
        <w:tc>
          <w:tcPr>
            <w:tcW w:w="1171" w:type="dxa"/>
          </w:tcPr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410B9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B410B9" w:rsidRDefault="00B410B9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10B9" w:rsidRDefault="00B410B9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5D6266" w:rsidTr="005443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5B3D7" w:themeFill="accent1" w:themeFillTint="99"/>
          </w:tcPr>
          <w:p w:rsidR="005D6266" w:rsidRPr="00587842" w:rsidRDefault="005D6266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722" w:type="dxa"/>
          </w:tcPr>
          <w:p w:rsidR="005D6266" w:rsidRPr="00587842" w:rsidRDefault="005D626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5D6266" w:rsidRDefault="005D626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11.490</w:t>
            </w:r>
          </w:p>
        </w:tc>
        <w:tc>
          <w:tcPr>
            <w:tcW w:w="1171" w:type="dxa"/>
          </w:tcPr>
          <w:p w:rsidR="005D6266" w:rsidRDefault="005D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5D6266" w:rsidRDefault="005D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5D6266" w:rsidRDefault="005D6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0E4AF2" w:rsidRPr="00D80CB8" w:rsidRDefault="003A2644" w:rsidP="000E4AF2">
      <w:pPr>
        <w:rPr>
          <w:i/>
          <w:iCs/>
        </w:rPr>
      </w:pPr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3E7E04F3" wp14:editId="0390C05D">
            <wp:simplePos x="0" y="0"/>
            <wp:positionH relativeFrom="column">
              <wp:posOffset>-196850</wp:posOffset>
            </wp:positionH>
            <wp:positionV relativeFrom="paragraph">
              <wp:posOffset>160020</wp:posOffset>
            </wp:positionV>
            <wp:extent cx="3366135" cy="2089785"/>
            <wp:effectExtent l="0" t="0" r="24765" b="2476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"/>
          <w:b/>
        </w:rPr>
        <w:br/>
      </w:r>
      <w:r w:rsidR="000E4AF2" w:rsidRPr="00D80CB8">
        <w:rPr>
          <w:rStyle w:val="nfasis"/>
          <w:b/>
        </w:rPr>
        <w:t>Principales cadenas productivas:</w:t>
      </w:r>
      <w:r w:rsidR="000E4AF2">
        <w:rPr>
          <w:rStyle w:val="nfasis"/>
        </w:rPr>
        <w:t xml:space="preserve"> </w:t>
      </w:r>
      <w:r>
        <w:rPr>
          <w:rStyle w:val="nfasis"/>
        </w:rPr>
        <w:t>Tabacalera, cítrica y azucarera.</w:t>
      </w:r>
      <w:r w:rsidR="000E4AF2">
        <w:rPr>
          <w:i/>
          <w:iCs/>
        </w:rPr>
        <w:t xml:space="preserve"> </w:t>
      </w:r>
    </w:p>
    <w:p w:rsidR="001C2A1B" w:rsidRDefault="00597629" w:rsidP="003A2644">
      <w:pPr>
        <w:rPr>
          <w:rStyle w:val="nfasis"/>
        </w:rPr>
      </w:pPr>
      <w:r w:rsidRPr="003A2644">
        <w:rPr>
          <w:rStyle w:val="nfasis"/>
          <w:b/>
        </w:rPr>
        <w:t>Principales exportaciones</w:t>
      </w:r>
      <w:r w:rsidR="001C2A1B" w:rsidRPr="003A2644">
        <w:rPr>
          <w:rStyle w:val="nfasis"/>
          <w:b/>
        </w:rPr>
        <w:t xml:space="preserve"> 2015:</w:t>
      </w:r>
      <w:r w:rsidR="003A2644">
        <w:rPr>
          <w:rStyle w:val="nfasis"/>
          <w:b/>
        </w:rPr>
        <w:t xml:space="preserve"> </w:t>
      </w:r>
      <w:r w:rsidR="001C2A1B">
        <w:rPr>
          <w:rStyle w:val="nfasis"/>
        </w:rPr>
        <w:t>Hortalizas</w:t>
      </w:r>
      <w:r w:rsidR="001C2A1B" w:rsidRPr="00587842">
        <w:rPr>
          <w:rStyle w:val="nfasis"/>
        </w:rPr>
        <w:t xml:space="preserve"> </w:t>
      </w:r>
      <w:r w:rsidR="001C2A1B">
        <w:rPr>
          <w:rStyle w:val="nfasis"/>
        </w:rPr>
        <w:t>y legumbres sin elaborar (USD188.707.571</w:t>
      </w:r>
      <w:r w:rsidR="003A2644">
        <w:rPr>
          <w:rStyle w:val="nfasis"/>
        </w:rPr>
        <w:t xml:space="preserve">) - </w:t>
      </w:r>
      <w:r w:rsidR="001C2A1B">
        <w:rPr>
          <w:rStyle w:val="nfasis"/>
        </w:rPr>
        <w:t>Tabaco sin elaborar (USD132.201.189</w:t>
      </w:r>
      <w:r w:rsidR="003A2644">
        <w:rPr>
          <w:rStyle w:val="nfasis"/>
        </w:rPr>
        <w:t xml:space="preserve">) - </w:t>
      </w:r>
      <w:r w:rsidR="001C2A1B">
        <w:rPr>
          <w:rStyle w:val="nfasis"/>
        </w:rPr>
        <w:t xml:space="preserve"> Cereales (USD124.923.437</w:t>
      </w:r>
      <w:r w:rsidR="003A2644">
        <w:rPr>
          <w:rStyle w:val="nfasis"/>
        </w:rPr>
        <w:t>).</w:t>
      </w:r>
    </w:p>
    <w:p w:rsidR="003A2644" w:rsidRDefault="003A2644" w:rsidP="003A2644">
      <w:pPr>
        <w:rPr>
          <w:rStyle w:val="nfasis"/>
        </w:rPr>
      </w:pPr>
    </w:p>
    <w:p w:rsidR="00597629" w:rsidRPr="003A2644" w:rsidRDefault="003A2644">
      <w:pPr>
        <w:rPr>
          <w:i/>
          <w:iCs/>
        </w:rPr>
      </w:pPr>
      <w:r>
        <w:rPr>
          <w:rStyle w:val="nfasis"/>
          <w:b/>
        </w:rPr>
        <w:br/>
      </w:r>
      <w:r w:rsidR="00B178E9" w:rsidRPr="00753CA4">
        <w:rPr>
          <w:rStyle w:val="nfasis"/>
          <w:b/>
        </w:rPr>
        <w:t>En el año 2015, Salta participó en el 1,44% del valor de las exportaciones de Argentina</w:t>
      </w:r>
      <w:r w:rsidR="00B178E9">
        <w:rPr>
          <w:rStyle w:val="nfasis"/>
        </w:rPr>
        <w:t>.</w:t>
      </w:r>
      <w:r w:rsidR="00254CF3">
        <w:rPr>
          <w:rStyle w:val="nfasis"/>
        </w:rPr>
        <w:t xml:space="preserve"> </w:t>
      </w:r>
    </w:p>
    <w:sectPr w:rsidR="00597629" w:rsidRPr="003A2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148EE"/>
    <w:multiLevelType w:val="hybridMultilevel"/>
    <w:tmpl w:val="18DAE2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6263D"/>
    <w:rsid w:val="000E4AF2"/>
    <w:rsid w:val="00104998"/>
    <w:rsid w:val="00140BF5"/>
    <w:rsid w:val="00146D3A"/>
    <w:rsid w:val="001B45F8"/>
    <w:rsid w:val="001C2A1B"/>
    <w:rsid w:val="00254A1B"/>
    <w:rsid w:val="00254CF3"/>
    <w:rsid w:val="00266EA0"/>
    <w:rsid w:val="002E7950"/>
    <w:rsid w:val="0039358C"/>
    <w:rsid w:val="003A2644"/>
    <w:rsid w:val="0042304C"/>
    <w:rsid w:val="0047079E"/>
    <w:rsid w:val="004946A8"/>
    <w:rsid w:val="004A41C1"/>
    <w:rsid w:val="004E0DED"/>
    <w:rsid w:val="004F7B33"/>
    <w:rsid w:val="00544384"/>
    <w:rsid w:val="00587842"/>
    <w:rsid w:val="00597629"/>
    <w:rsid w:val="005D6266"/>
    <w:rsid w:val="006E2175"/>
    <w:rsid w:val="006F3929"/>
    <w:rsid w:val="00744B83"/>
    <w:rsid w:val="00753CA4"/>
    <w:rsid w:val="00776CEF"/>
    <w:rsid w:val="007B1BB6"/>
    <w:rsid w:val="007C42D5"/>
    <w:rsid w:val="007E23DC"/>
    <w:rsid w:val="00851819"/>
    <w:rsid w:val="00877DF5"/>
    <w:rsid w:val="008A1603"/>
    <w:rsid w:val="00956740"/>
    <w:rsid w:val="00AC152F"/>
    <w:rsid w:val="00AE2990"/>
    <w:rsid w:val="00B00FE0"/>
    <w:rsid w:val="00B11D45"/>
    <w:rsid w:val="00B178E9"/>
    <w:rsid w:val="00B410B9"/>
    <w:rsid w:val="00B93EC6"/>
    <w:rsid w:val="00C06601"/>
    <w:rsid w:val="00C66D9E"/>
    <w:rsid w:val="00D10D92"/>
    <w:rsid w:val="00D11F59"/>
    <w:rsid w:val="00D37283"/>
    <w:rsid w:val="00D37C61"/>
    <w:rsid w:val="00F016C7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explosion val="28"/>
          <c:dLbls>
            <c:dLbl>
              <c:idx val="1"/>
              <c:layout>
                <c:manualLayout>
                  <c:x val="-5.4141200250252663E-3"/>
                  <c:y val="0.106521496782145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 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17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42</cp:revision>
  <dcterms:created xsi:type="dcterms:W3CDTF">2016-11-09T18:45:00Z</dcterms:created>
  <dcterms:modified xsi:type="dcterms:W3CDTF">2016-11-23T19:19:00Z</dcterms:modified>
</cp:coreProperties>
</file>