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color w:val="ff0000"/>
          <w:rtl w:val="0"/>
        </w:rPr>
        <w:t xml:space="preserve">Tacna - Perú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</w:t>
      </w:r>
      <w:r w:rsidDel="00000000" w:rsidR="00000000" w:rsidRPr="00000000">
        <w:rPr>
          <w:i w:val="0"/>
          <w:color w:val="808080"/>
          <w:rtl w:val="0"/>
        </w:rPr>
        <w:t xml:space="preserve"> Tacna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16.075,9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346.013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habitantes (2016)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Gobernadora Regional </w:t>
      </w:r>
      <w:r w:rsidDel="00000000" w:rsidR="00000000" w:rsidRPr="00000000">
        <w:rPr>
          <w:i w:val="0"/>
          <w:color w:val="808080"/>
          <w:rtl w:val="0"/>
        </w:rPr>
        <w:t xml:space="preserve">Omar Jiménez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75"/>
        <w:gridCol w:w="3084.0000000000005"/>
        <w:gridCol w:w="1355.9999999999995"/>
        <w:gridCol w:w="1171"/>
        <w:gridCol w:w="961"/>
        <w:tblGridChange w:id="0">
          <w:tblGrid>
            <w:gridCol w:w="2275"/>
            <w:gridCol w:w="3084.0000000000005"/>
            <w:gridCol w:w="1355.9999999999995"/>
            <w:gridCol w:w="1171"/>
            <w:gridCol w:w="9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Alfabetismo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96,5%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Población que cuenta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 cobertura de salud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40,9%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 Ocupada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(Personas)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169.581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94,64%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en PBI nacional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Agregado Bruto (precios constantes nuevos soles 1994)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5,7%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2.773.672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(en millones de US$ FOB)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84,8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(0,45% de las del país)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Ene-Jul 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SUNAT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0,5553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NBI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Población con al menos un indicador de NBI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10,5%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Ingresos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Ingreso Promedio Mensual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del Hogar (en Nuevos Soles)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1.244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Pobreza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Porcentaje de Población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11.7 - 14.4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 exportadoras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Empresas de 1-10 trabajadores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69,2%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INEI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La población económicamente activa de Tacna se desempeña mayormente de manera independiente, esto es en actividades y negocios propios que alcanzan al 35% de la población, otro grupo importante lo representan los empleados y los obreros con el 22.3% y el 21% respectivamente. En la región Tacna se produce más del 50% del orégano y las </w:t>
      </w:r>
      <w:hyperlink r:id="rId7">
        <w:r w:rsidDel="00000000" w:rsidR="00000000" w:rsidRPr="00000000">
          <w:rPr>
            <w:i w:val="0"/>
            <w:color w:val="808080"/>
            <w:rtl w:val="0"/>
          </w:rPr>
          <w:t xml:space="preserve">aceitunas</w:t>
        </w:r>
      </w:hyperlink>
      <w:r w:rsidDel="00000000" w:rsidR="00000000" w:rsidRPr="00000000">
        <w:rPr>
          <w:i w:val="0"/>
          <w:color w:val="808080"/>
          <w:rtl w:val="0"/>
        </w:rPr>
        <w:t xml:space="preserve"> del </w:t>
      </w:r>
      <w:hyperlink r:id="rId8">
        <w:r w:rsidDel="00000000" w:rsidR="00000000" w:rsidRPr="00000000">
          <w:rPr>
            <w:i w:val="0"/>
            <w:color w:val="808080"/>
            <w:rtl w:val="0"/>
          </w:rPr>
          <w:t xml:space="preserve">país</w:t>
        </w:r>
      </w:hyperlink>
      <w:r w:rsidDel="00000000" w:rsidR="00000000" w:rsidRPr="00000000">
        <w:rPr>
          <w:i w:val="0"/>
          <w:color w:val="808080"/>
          <w:rtl w:val="0"/>
        </w:rPr>
        <w:t xml:space="preserve"> así como </w:t>
      </w:r>
      <w:hyperlink r:id="rId9">
        <w:r w:rsidDel="00000000" w:rsidR="00000000" w:rsidRPr="00000000">
          <w:rPr>
            <w:i w:val="0"/>
            <w:color w:val="808080"/>
            <w:rtl w:val="0"/>
          </w:rPr>
          <w:t xml:space="preserve">maíz amiláceo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0">
        <w:r w:rsidDel="00000000" w:rsidR="00000000" w:rsidRPr="00000000">
          <w:rPr>
            <w:i w:val="0"/>
            <w:color w:val="808080"/>
            <w:rtl w:val="0"/>
          </w:rPr>
          <w:t xml:space="preserve">papa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1">
        <w:r w:rsidDel="00000000" w:rsidR="00000000" w:rsidRPr="00000000">
          <w:rPr>
            <w:i w:val="0"/>
            <w:color w:val="808080"/>
            <w:rtl w:val="0"/>
          </w:rPr>
          <w:t xml:space="preserve">trigo</w:t>
        </w:r>
      </w:hyperlink>
      <w:r w:rsidDel="00000000" w:rsidR="00000000" w:rsidRPr="00000000">
        <w:rPr>
          <w:i w:val="0"/>
          <w:color w:val="808080"/>
          <w:rtl w:val="0"/>
        </w:rPr>
        <w:t xml:space="preserve">, </w:t>
      </w:r>
      <w:hyperlink r:id="rId12">
        <w:r w:rsidDel="00000000" w:rsidR="00000000" w:rsidRPr="00000000">
          <w:rPr>
            <w:i w:val="0"/>
            <w:color w:val="808080"/>
            <w:rtl w:val="0"/>
          </w:rPr>
          <w:t xml:space="preserve">vid</w:t>
        </w:r>
      </w:hyperlink>
      <w:r w:rsidDel="00000000" w:rsidR="00000000" w:rsidRPr="00000000">
        <w:rPr>
          <w:i w:val="0"/>
          <w:color w:val="808080"/>
          <w:rtl w:val="0"/>
        </w:rPr>
        <w:t xml:space="preserve"> y </w:t>
      </w:r>
      <w:hyperlink r:id="rId13">
        <w:r w:rsidDel="00000000" w:rsidR="00000000" w:rsidRPr="00000000">
          <w:rPr>
            <w:i w:val="0"/>
            <w:color w:val="808080"/>
            <w:rtl w:val="0"/>
          </w:rPr>
          <w:t xml:space="preserve">alfalfa</w:t>
        </w:r>
      </w:hyperlink>
      <w:r w:rsidDel="00000000" w:rsidR="00000000" w:rsidRPr="00000000">
        <w:rPr>
          <w:i w:val="0"/>
          <w:color w:val="808080"/>
          <w:rtl w:val="0"/>
        </w:rPr>
        <w:t xml:space="preserve">. Destaca su </w:t>
      </w:r>
      <w:hyperlink r:id="rId14">
        <w:r w:rsidDel="00000000" w:rsidR="00000000" w:rsidRPr="00000000">
          <w:rPr>
            <w:i w:val="0"/>
            <w:color w:val="808080"/>
            <w:rtl w:val="0"/>
          </w:rPr>
          <w:t xml:space="preserve">ganadería</w:t>
        </w:r>
      </w:hyperlink>
      <w:r w:rsidDel="00000000" w:rsidR="00000000" w:rsidRPr="00000000">
        <w:rPr>
          <w:i w:val="0"/>
          <w:color w:val="808080"/>
          <w:rtl w:val="0"/>
        </w:rPr>
        <w:t xml:space="preserve"> </w:t>
      </w:r>
      <w:hyperlink r:id="rId15">
        <w:r w:rsidDel="00000000" w:rsidR="00000000" w:rsidRPr="00000000">
          <w:rPr>
            <w:i w:val="0"/>
            <w:color w:val="808080"/>
            <w:rtl w:val="0"/>
          </w:rPr>
          <w:t xml:space="preserve">lechera</w:t>
        </w:r>
      </w:hyperlink>
      <w:r w:rsidDel="00000000" w:rsidR="00000000" w:rsidRPr="00000000">
        <w:rPr>
          <w:i w:val="0"/>
          <w:color w:val="808080"/>
          <w:rtl w:val="0"/>
        </w:rPr>
        <w:t xml:space="preserve"> y los </w:t>
      </w:r>
      <w:hyperlink r:id="rId16">
        <w:r w:rsidDel="00000000" w:rsidR="00000000" w:rsidRPr="00000000">
          <w:rPr>
            <w:i w:val="0"/>
            <w:color w:val="808080"/>
            <w:rtl w:val="0"/>
          </w:rPr>
          <w:t xml:space="preserve">ovinos</w:t>
        </w:r>
      </w:hyperlink>
      <w:r w:rsidDel="00000000" w:rsidR="00000000" w:rsidRPr="00000000">
        <w:rPr>
          <w:i w:val="0"/>
          <w:color w:val="808080"/>
          <w:rtl w:val="0"/>
        </w:rPr>
        <w:t xml:space="preserve">, caprinos y camélidos.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Sin embargo, la actividad productiva más lucrativa es la minería –cobre-, seguida de los sectores de servicios y el comercio en tanto la región cuenta con una </w:t>
      </w:r>
      <w:hyperlink r:id="rId17">
        <w:r w:rsidDel="00000000" w:rsidR="00000000" w:rsidRPr="00000000">
          <w:rPr>
            <w:i w:val="0"/>
            <w:color w:val="808080"/>
            <w:rtl w:val="0"/>
          </w:rPr>
          <w:t xml:space="preserve">zona franca</w:t>
        </w:r>
      </w:hyperlink>
      <w:r w:rsidDel="00000000" w:rsidR="00000000" w:rsidRPr="00000000">
        <w:rPr>
          <w:i w:val="0"/>
          <w:color w:val="808080"/>
          <w:rtl w:val="0"/>
        </w:rPr>
        <w:t xml:space="preserve"> gemela a la de Iquique, Chile y con un área de 930 hectáreas. 120 de ellas, están habilitadas con fibra óptica, fluido eléctrico, agua, drenaje, pistas, veredas, estacionamientos e instituciones bancarias.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exportaciones: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En los últimos años, las exportaciones regionales se han concentrado en la minería –especialmente molibdeno y algo de cobre- y secundariamente en los productos de la pesca –pescado congelado-, los agropecuarios y agroindustriales como azúcar y hortalizas. Éstas representan el 0,45% del valor exportado peruano entre enero y julio de 2016.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Las principales cadenas desarrolladas en la región son la de la aceituna y aceite de oliva, la minera, la de harina y fideos, y la de producción de ladrillos. Por su parte, el Estado está fomentando las cadenas hidrobiológicas, carpintera, textil y las de la alfalfa, el orégano, maíz, papa, cebolla, vid, sandía, aguaymanto andino y el ají amarillo.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El VAB de Tacna aporta el 1,3% el total nacional. En la estructura del VAB destacan las actividades de extracción de minerales, con una participación de 37,5%, seguido de otros servicios (15,1%), comercio (11,8%) y construcción (7,8%). En definitiva, del PBI departamental de 2015, el enorme 50,7% correspondió a las riquezas generadas por el sector primario, sólo un 10,6% al sector de industria, construcción y generación de energías y el 38,8% a servicios varios.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El crecimiento promedio del VAB en el período 2007-2014 fue de 2,8% implica una mayor actividad económica siendo las MIPYMES uno de los grupos que contribuyen a ello. Según el Ministerio de la Producción, en el departamento al 2013 se reportaban 25.421 MIPYMES. Por otro lado, la PEA estaba conformada por 180.252 mil personas estando desocupada el 4,3%.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dcdb"/>
    </w:tcPr>
    <w:tblStylePr w:type="band1Horz">
      <w:pPr>
        <w:contextualSpacing w:val="1"/>
      </w:pPr>
      <w:rPr/>
      <w:tcPr>
        <w:shd w:fill="dfa7a6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dfa7a6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943734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e5b9b7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943734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e5b9b7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s.wikipedia.org/wiki/Trigo" TargetMode="External"/><Relationship Id="rId10" Type="http://schemas.openxmlformats.org/officeDocument/2006/relationships/hyperlink" Target="https://es.wikipedia.org/wiki/Papa_(tub%C3%A9rculo)" TargetMode="External"/><Relationship Id="rId13" Type="http://schemas.openxmlformats.org/officeDocument/2006/relationships/hyperlink" Target="https://es.wikipedia.org/wiki/Alfalfa" TargetMode="External"/><Relationship Id="rId12" Type="http://schemas.openxmlformats.org/officeDocument/2006/relationships/hyperlink" Target="https://es.wikipedia.org/wiki/Vid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es.wikipedia.org/wiki/Ma%C3%ADz" TargetMode="External"/><Relationship Id="rId15" Type="http://schemas.openxmlformats.org/officeDocument/2006/relationships/hyperlink" Target="https://es.wikipedia.org/wiki/Leche" TargetMode="External"/><Relationship Id="rId14" Type="http://schemas.openxmlformats.org/officeDocument/2006/relationships/hyperlink" Target="https://es.wikipedia.org/wiki/Ganader%C3%ADa" TargetMode="External"/><Relationship Id="rId17" Type="http://schemas.openxmlformats.org/officeDocument/2006/relationships/hyperlink" Target="https://es.wikipedia.org/wiki/Zona_franca" TargetMode="External"/><Relationship Id="rId16" Type="http://schemas.openxmlformats.org/officeDocument/2006/relationships/hyperlink" Target="https://es.wikipedia.org/wiki/Oveja" TargetMode="Externa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https://es.wikipedia.org/wiki/Olivo" TargetMode="External"/><Relationship Id="rId8" Type="http://schemas.openxmlformats.org/officeDocument/2006/relationships/hyperlink" Target="https://es.wikipedia.org/wiki/Per%C3%BA" TargetMode="External"/></Relationships>
</file>